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B0CA2"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51B082D5"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7B98195D" w14:textId="429DB44A" w:rsidR="0061410D" w:rsidRDefault="0061410D" w:rsidP="0061410D">
      <w:pPr>
        <w:snapToGrid w:val="0"/>
        <w:jc w:val="center"/>
        <w:rPr>
          <w:rFonts w:eastAsia="方正小标宋简体" w:cs="Times New Roman"/>
          <w:sz w:val="48"/>
          <w:szCs w:val="48"/>
        </w:rPr>
      </w:pPr>
      <w:r w:rsidRPr="0061410D">
        <w:rPr>
          <w:rFonts w:ascii="方正小标宋简体" w:eastAsia="方正小标宋简体" w:cs="Times New Roman" w:hint="eastAsia"/>
          <w:sz w:val="48"/>
          <w:szCs w:val="48"/>
        </w:rPr>
        <w:t>依西美坦片</w:t>
      </w:r>
      <w:r>
        <w:rPr>
          <w:rFonts w:eastAsia="方正小标宋简体" w:cs="Times New Roman" w:hint="eastAsia"/>
          <w:sz w:val="48"/>
          <w:szCs w:val="48"/>
        </w:rPr>
        <w:t>生物等效性研究</w:t>
      </w:r>
    </w:p>
    <w:p w14:paraId="15120BE2" w14:textId="77777777" w:rsidR="0061410D" w:rsidRDefault="0061410D" w:rsidP="0061410D">
      <w:pPr>
        <w:snapToGrid w:val="0"/>
        <w:jc w:val="center"/>
        <w:rPr>
          <w:rFonts w:eastAsia="方正小标宋简体" w:cs="Times New Roman"/>
          <w:sz w:val="48"/>
          <w:szCs w:val="48"/>
        </w:rPr>
      </w:pPr>
      <w:r>
        <w:rPr>
          <w:rFonts w:eastAsia="方正小标宋简体" w:cs="Times New Roman" w:hint="eastAsia"/>
          <w:sz w:val="48"/>
          <w:szCs w:val="48"/>
        </w:rPr>
        <w:t>技术指导原则</w:t>
      </w:r>
    </w:p>
    <w:p w14:paraId="705EA3C2"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79BD2E54"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69A7393C"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4F4BA237"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239AF5A5" w14:textId="77777777" w:rsidR="0061410D" w:rsidRDefault="0061410D" w:rsidP="0061410D">
      <w:pPr>
        <w:spacing w:afterLines="50" w:after="156" w:line="240" w:lineRule="atLeast"/>
        <w:rPr>
          <w:rFonts w:ascii="方正小标宋简体" w:eastAsia="方正小标宋简体" w:hAnsi="宋体" w:cs="Times New Roman"/>
          <w:bCs/>
          <w:color w:val="FF0000"/>
          <w:sz w:val="48"/>
          <w:szCs w:val="32"/>
        </w:rPr>
      </w:pPr>
    </w:p>
    <w:p w14:paraId="0ACE705E" w14:textId="103BE9E2" w:rsidR="0061410D" w:rsidRPr="00A753E7" w:rsidRDefault="0061410D" w:rsidP="0061410D">
      <w:pPr>
        <w:jc w:val="center"/>
        <w:rPr>
          <w:rFonts w:eastAsia="黑体" w:cs="Times New Roman"/>
        </w:rPr>
      </w:pPr>
      <w:r>
        <w:rPr>
          <w:rFonts w:eastAsia="黑体" w:cs="Times New Roman"/>
        </w:rPr>
        <w:t>2024</w:t>
      </w:r>
      <w:r w:rsidRPr="00A753E7">
        <w:rPr>
          <w:rFonts w:eastAsia="黑体" w:cs="Times New Roman"/>
        </w:rPr>
        <w:t>年</w:t>
      </w:r>
      <w:r>
        <w:rPr>
          <w:rFonts w:eastAsia="黑体" w:cs="Times New Roman"/>
        </w:rPr>
        <w:t>07</w:t>
      </w:r>
      <w:r w:rsidRPr="00A753E7">
        <w:rPr>
          <w:rFonts w:eastAsia="黑体" w:cs="Times New Roman"/>
        </w:rPr>
        <w:t>月</w:t>
      </w:r>
    </w:p>
    <w:p w14:paraId="2CB98D2F" w14:textId="77777777" w:rsidR="0061410D" w:rsidRDefault="0061410D" w:rsidP="0061410D">
      <w:pPr>
        <w:rPr>
          <w:rFonts w:cs="Times New Roman"/>
        </w:rPr>
      </w:pPr>
    </w:p>
    <w:p w14:paraId="6569FF0A" w14:textId="77777777" w:rsidR="0061410D" w:rsidRDefault="0061410D" w:rsidP="0061410D">
      <w:pPr>
        <w:rPr>
          <w:rFonts w:cs="Times New Roman"/>
        </w:rPr>
      </w:pPr>
    </w:p>
    <w:p w14:paraId="2E6A20F7" w14:textId="77777777" w:rsidR="0061410D" w:rsidRDefault="0061410D" w:rsidP="0061410D">
      <w:pPr>
        <w:rPr>
          <w:rFonts w:ascii="方正小标宋简体" w:eastAsia="方正小标宋简体" w:cs="Times New Roman"/>
          <w:sz w:val="36"/>
        </w:rPr>
      </w:pPr>
      <w:r>
        <w:rPr>
          <w:rFonts w:ascii="方正小标宋简体" w:eastAsia="方正小标宋简体" w:cs="Times New Roman"/>
          <w:sz w:val="36"/>
        </w:rPr>
        <w:br w:type="page"/>
      </w:r>
    </w:p>
    <w:p w14:paraId="15D7E367" w14:textId="77777777" w:rsidR="00E241B6" w:rsidRPr="0061410D" w:rsidRDefault="00E241B6" w:rsidP="00E241B6">
      <w:pPr>
        <w:spacing w:after="0" w:line="240" w:lineRule="auto"/>
        <w:rPr>
          <w:rFonts w:eastAsia="方正小标宋简体" w:cs="Times New Roman"/>
          <w:kern w:val="2"/>
          <w:sz w:val="36"/>
          <w:szCs w:val="36"/>
        </w:rPr>
        <w:sectPr w:rsidR="00E241B6" w:rsidRPr="0061410D">
          <w:footerReference w:type="default" r:id="rId7"/>
          <w:footerReference w:type="first" r:id="rId8"/>
          <w:pgSz w:w="11906" w:h="16838"/>
          <w:pgMar w:top="1440" w:right="1800" w:bottom="1440" w:left="1800" w:header="851" w:footer="992" w:gutter="0"/>
          <w:cols w:space="425"/>
          <w:docGrid w:type="lines" w:linePitch="312"/>
        </w:sectPr>
      </w:pPr>
    </w:p>
    <w:sdt>
      <w:sdtPr>
        <w:rPr>
          <w:rFonts w:ascii="方正小标宋简体" w:eastAsia="方正小标宋简体" w:hAnsi="Times New Roman" w:cstheme="minorBidi"/>
          <w:color w:val="auto"/>
          <w:sz w:val="36"/>
          <w:szCs w:val="22"/>
          <w:lang w:val="zh-CN"/>
        </w:rPr>
        <w:id w:val="-1371759422"/>
        <w:docPartObj>
          <w:docPartGallery w:val="Table of Contents"/>
          <w:docPartUnique/>
        </w:docPartObj>
      </w:sdtPr>
      <w:sdtEndPr>
        <w:rPr>
          <w:rFonts w:ascii="Times New Roman" w:eastAsia="仿宋_GB2312"/>
          <w:b/>
          <w:bCs/>
          <w:sz w:val="32"/>
        </w:rPr>
      </w:sdtEndPr>
      <w:sdtContent>
        <w:p w14:paraId="163B9B2C" w14:textId="77777777" w:rsidR="00E241B6" w:rsidRDefault="00E241B6" w:rsidP="00E241B6">
          <w:pPr>
            <w:pStyle w:val="TOC1"/>
            <w:suppressLineNumbers/>
            <w:jc w:val="center"/>
          </w:pPr>
          <w:r>
            <w:rPr>
              <w:rFonts w:ascii="方正小标宋简体" w:eastAsia="方正小标宋简体"/>
              <w:color w:val="auto"/>
              <w:sz w:val="36"/>
              <w:lang w:val="zh-CN"/>
            </w:rPr>
            <w:t>目</w:t>
          </w:r>
          <w:r>
            <w:rPr>
              <w:rFonts w:ascii="方正小标宋简体" w:eastAsia="方正小标宋简体" w:hint="eastAsia"/>
              <w:color w:val="auto"/>
              <w:sz w:val="36"/>
              <w:lang w:val="zh-CN"/>
            </w:rPr>
            <w:t xml:space="preserve">  </w:t>
          </w:r>
          <w:r>
            <w:rPr>
              <w:rFonts w:ascii="方正小标宋简体" w:eastAsia="方正小标宋简体"/>
              <w:color w:val="auto"/>
              <w:sz w:val="36"/>
              <w:lang w:val="zh-CN"/>
            </w:rPr>
            <w:t>录</w:t>
          </w:r>
        </w:p>
        <w:p w14:paraId="1753C50D" w14:textId="1C5443E1" w:rsidR="00CC3B13" w:rsidRDefault="00E241B6">
          <w:pPr>
            <w:pStyle w:val="11"/>
            <w:tabs>
              <w:tab w:val="right" w:leader="dot" w:pos="8302"/>
            </w:tabs>
            <w:rPr>
              <w:rFonts w:asciiTheme="minorHAnsi" w:eastAsiaTheme="minorEastAsia" w:hAnsiTheme="minorHAnsi"/>
              <w:noProof/>
              <w:kern w:val="2"/>
              <w:sz w:val="21"/>
            </w:rPr>
          </w:pPr>
          <w:r>
            <w:fldChar w:fldCharType="begin"/>
          </w:r>
          <w:r>
            <w:instrText xml:space="preserve"> TOC \h \z \t "</w:instrText>
          </w:r>
          <w:r>
            <w:instrText>一级标题</w:instrText>
          </w:r>
          <w:r>
            <w:instrText>,1,</w:instrText>
          </w:r>
          <w:r>
            <w:instrText>二级标题</w:instrText>
          </w:r>
          <w:r>
            <w:instrText xml:space="preserve">,2" </w:instrText>
          </w:r>
          <w:r>
            <w:fldChar w:fldCharType="separate"/>
          </w:r>
          <w:hyperlink w:anchor="_Toc172192247" w:history="1">
            <w:r w:rsidR="00CC3B13" w:rsidRPr="009D7B1F">
              <w:rPr>
                <w:rStyle w:val="a7"/>
                <w:noProof/>
              </w:rPr>
              <w:t>一、概述</w:t>
            </w:r>
            <w:r w:rsidR="00CC3B13">
              <w:rPr>
                <w:noProof/>
                <w:webHidden/>
              </w:rPr>
              <w:tab/>
            </w:r>
            <w:r w:rsidR="00CC3B13">
              <w:rPr>
                <w:noProof/>
                <w:webHidden/>
              </w:rPr>
              <w:fldChar w:fldCharType="begin"/>
            </w:r>
            <w:r w:rsidR="00CC3B13">
              <w:rPr>
                <w:noProof/>
                <w:webHidden/>
              </w:rPr>
              <w:instrText xml:space="preserve"> PAGEREF _Toc172192247 \h </w:instrText>
            </w:r>
            <w:r w:rsidR="00CC3B13">
              <w:rPr>
                <w:noProof/>
                <w:webHidden/>
              </w:rPr>
            </w:r>
            <w:r w:rsidR="00CC3B13">
              <w:rPr>
                <w:noProof/>
                <w:webHidden/>
              </w:rPr>
              <w:fldChar w:fldCharType="separate"/>
            </w:r>
            <w:r w:rsidR="00CC3B13">
              <w:rPr>
                <w:noProof/>
                <w:webHidden/>
              </w:rPr>
              <w:t>1</w:t>
            </w:r>
            <w:r w:rsidR="00CC3B13">
              <w:rPr>
                <w:noProof/>
                <w:webHidden/>
              </w:rPr>
              <w:fldChar w:fldCharType="end"/>
            </w:r>
          </w:hyperlink>
        </w:p>
        <w:p w14:paraId="03BB2FB6" w14:textId="132D0316" w:rsidR="00CC3B13" w:rsidRDefault="002F068B">
          <w:pPr>
            <w:pStyle w:val="11"/>
            <w:tabs>
              <w:tab w:val="right" w:leader="dot" w:pos="8302"/>
            </w:tabs>
            <w:rPr>
              <w:rFonts w:asciiTheme="minorHAnsi" w:eastAsiaTheme="minorEastAsia" w:hAnsiTheme="minorHAnsi"/>
              <w:noProof/>
              <w:kern w:val="2"/>
              <w:sz w:val="21"/>
            </w:rPr>
          </w:pPr>
          <w:hyperlink w:anchor="_Toc172192248" w:history="1">
            <w:r w:rsidR="00CC3B13" w:rsidRPr="009D7B1F">
              <w:rPr>
                <w:rStyle w:val="a7"/>
                <w:noProof/>
              </w:rPr>
              <w:t>二、人体生物等效性研究设计</w:t>
            </w:r>
            <w:r w:rsidR="00CC3B13">
              <w:rPr>
                <w:noProof/>
                <w:webHidden/>
              </w:rPr>
              <w:tab/>
            </w:r>
            <w:r w:rsidR="00CC3B13">
              <w:rPr>
                <w:noProof/>
                <w:webHidden/>
              </w:rPr>
              <w:fldChar w:fldCharType="begin"/>
            </w:r>
            <w:r w:rsidR="00CC3B13">
              <w:rPr>
                <w:noProof/>
                <w:webHidden/>
              </w:rPr>
              <w:instrText xml:space="preserve"> PAGEREF _Toc172192248 \h </w:instrText>
            </w:r>
            <w:r w:rsidR="00CC3B13">
              <w:rPr>
                <w:noProof/>
                <w:webHidden/>
              </w:rPr>
            </w:r>
            <w:r w:rsidR="00CC3B13">
              <w:rPr>
                <w:noProof/>
                <w:webHidden/>
              </w:rPr>
              <w:fldChar w:fldCharType="separate"/>
            </w:r>
            <w:r w:rsidR="00CC3B13">
              <w:rPr>
                <w:noProof/>
                <w:webHidden/>
              </w:rPr>
              <w:t>1</w:t>
            </w:r>
            <w:r w:rsidR="00CC3B13">
              <w:rPr>
                <w:noProof/>
                <w:webHidden/>
              </w:rPr>
              <w:fldChar w:fldCharType="end"/>
            </w:r>
          </w:hyperlink>
        </w:p>
        <w:p w14:paraId="3F21FE22" w14:textId="26154867" w:rsidR="00CC3B13" w:rsidRDefault="002F068B">
          <w:pPr>
            <w:pStyle w:val="2"/>
            <w:tabs>
              <w:tab w:val="right" w:leader="dot" w:pos="8302"/>
            </w:tabs>
            <w:ind w:left="640"/>
            <w:rPr>
              <w:rFonts w:asciiTheme="minorHAnsi" w:eastAsiaTheme="minorEastAsia" w:hAnsiTheme="minorHAnsi"/>
              <w:noProof/>
              <w:kern w:val="2"/>
              <w:sz w:val="21"/>
            </w:rPr>
          </w:pPr>
          <w:hyperlink w:anchor="_Toc172192249" w:history="1">
            <w:r w:rsidR="00CC3B13" w:rsidRPr="009D7B1F">
              <w:rPr>
                <w:rStyle w:val="a7"/>
                <w:noProof/>
              </w:rPr>
              <w:t>（一）研究类型</w:t>
            </w:r>
            <w:r w:rsidR="00CC3B13">
              <w:rPr>
                <w:noProof/>
                <w:webHidden/>
              </w:rPr>
              <w:tab/>
            </w:r>
            <w:r w:rsidR="00CC3B13">
              <w:rPr>
                <w:noProof/>
                <w:webHidden/>
              </w:rPr>
              <w:fldChar w:fldCharType="begin"/>
            </w:r>
            <w:r w:rsidR="00CC3B13">
              <w:rPr>
                <w:noProof/>
                <w:webHidden/>
              </w:rPr>
              <w:instrText xml:space="preserve"> PAGEREF _Toc172192249 \h </w:instrText>
            </w:r>
            <w:r w:rsidR="00CC3B13">
              <w:rPr>
                <w:noProof/>
                <w:webHidden/>
              </w:rPr>
            </w:r>
            <w:r w:rsidR="00CC3B13">
              <w:rPr>
                <w:noProof/>
                <w:webHidden/>
              </w:rPr>
              <w:fldChar w:fldCharType="separate"/>
            </w:r>
            <w:r w:rsidR="00CC3B13">
              <w:rPr>
                <w:noProof/>
                <w:webHidden/>
              </w:rPr>
              <w:t>1</w:t>
            </w:r>
            <w:r w:rsidR="00CC3B13">
              <w:rPr>
                <w:noProof/>
                <w:webHidden/>
              </w:rPr>
              <w:fldChar w:fldCharType="end"/>
            </w:r>
          </w:hyperlink>
        </w:p>
        <w:p w14:paraId="161F2DDA" w14:textId="1BF0FDE6" w:rsidR="00CC3B13" w:rsidRDefault="002F068B">
          <w:pPr>
            <w:pStyle w:val="2"/>
            <w:tabs>
              <w:tab w:val="right" w:leader="dot" w:pos="8302"/>
            </w:tabs>
            <w:ind w:left="640"/>
            <w:rPr>
              <w:rFonts w:asciiTheme="minorHAnsi" w:eastAsiaTheme="minorEastAsia" w:hAnsiTheme="minorHAnsi"/>
              <w:noProof/>
              <w:kern w:val="2"/>
              <w:sz w:val="21"/>
            </w:rPr>
          </w:pPr>
          <w:hyperlink w:anchor="_Toc172192250" w:history="1">
            <w:r w:rsidR="00CC3B13" w:rsidRPr="009D7B1F">
              <w:rPr>
                <w:rStyle w:val="a7"/>
                <w:noProof/>
              </w:rPr>
              <w:t>（二）受试人群</w:t>
            </w:r>
            <w:r w:rsidR="00CC3B13">
              <w:rPr>
                <w:noProof/>
                <w:webHidden/>
              </w:rPr>
              <w:tab/>
            </w:r>
            <w:r w:rsidR="00CC3B13">
              <w:rPr>
                <w:noProof/>
                <w:webHidden/>
              </w:rPr>
              <w:fldChar w:fldCharType="begin"/>
            </w:r>
            <w:r w:rsidR="00CC3B13">
              <w:rPr>
                <w:noProof/>
                <w:webHidden/>
              </w:rPr>
              <w:instrText xml:space="preserve"> PAGEREF _Toc172192250 \h </w:instrText>
            </w:r>
            <w:r w:rsidR="00CC3B13">
              <w:rPr>
                <w:noProof/>
                <w:webHidden/>
              </w:rPr>
            </w:r>
            <w:r w:rsidR="00CC3B13">
              <w:rPr>
                <w:noProof/>
                <w:webHidden/>
              </w:rPr>
              <w:fldChar w:fldCharType="separate"/>
            </w:r>
            <w:r w:rsidR="00CC3B13">
              <w:rPr>
                <w:noProof/>
                <w:webHidden/>
              </w:rPr>
              <w:t>1</w:t>
            </w:r>
            <w:r w:rsidR="00CC3B13">
              <w:rPr>
                <w:noProof/>
                <w:webHidden/>
              </w:rPr>
              <w:fldChar w:fldCharType="end"/>
            </w:r>
          </w:hyperlink>
        </w:p>
        <w:p w14:paraId="452ED352" w14:textId="7145F668" w:rsidR="00CC3B13" w:rsidRDefault="002F068B">
          <w:pPr>
            <w:pStyle w:val="2"/>
            <w:tabs>
              <w:tab w:val="right" w:leader="dot" w:pos="8302"/>
            </w:tabs>
            <w:ind w:left="640"/>
            <w:rPr>
              <w:rFonts w:asciiTheme="minorHAnsi" w:eastAsiaTheme="minorEastAsia" w:hAnsiTheme="minorHAnsi"/>
              <w:noProof/>
              <w:kern w:val="2"/>
              <w:sz w:val="21"/>
            </w:rPr>
          </w:pPr>
          <w:hyperlink w:anchor="_Toc172192251" w:history="1">
            <w:r w:rsidR="00CC3B13" w:rsidRPr="009D7B1F">
              <w:rPr>
                <w:rStyle w:val="a7"/>
                <w:noProof/>
              </w:rPr>
              <w:t>（三）给药剂量</w:t>
            </w:r>
            <w:r w:rsidR="00CC3B13">
              <w:rPr>
                <w:noProof/>
                <w:webHidden/>
              </w:rPr>
              <w:tab/>
            </w:r>
            <w:r w:rsidR="00CC3B13">
              <w:rPr>
                <w:noProof/>
                <w:webHidden/>
              </w:rPr>
              <w:fldChar w:fldCharType="begin"/>
            </w:r>
            <w:r w:rsidR="00CC3B13">
              <w:rPr>
                <w:noProof/>
                <w:webHidden/>
              </w:rPr>
              <w:instrText xml:space="preserve"> PAGEREF _Toc172192251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306DC370" w14:textId="22863594" w:rsidR="00CC3B13" w:rsidRDefault="002F068B">
          <w:pPr>
            <w:pStyle w:val="2"/>
            <w:tabs>
              <w:tab w:val="right" w:leader="dot" w:pos="8302"/>
            </w:tabs>
            <w:ind w:left="640"/>
            <w:rPr>
              <w:rFonts w:asciiTheme="minorHAnsi" w:eastAsiaTheme="minorEastAsia" w:hAnsiTheme="minorHAnsi"/>
              <w:noProof/>
              <w:kern w:val="2"/>
              <w:sz w:val="21"/>
            </w:rPr>
          </w:pPr>
          <w:hyperlink w:anchor="_Toc172192252" w:history="1">
            <w:r w:rsidR="00CC3B13" w:rsidRPr="009D7B1F">
              <w:rPr>
                <w:rStyle w:val="a7"/>
                <w:noProof/>
              </w:rPr>
              <w:t>（四）给药方法</w:t>
            </w:r>
            <w:r w:rsidR="00CC3B13">
              <w:rPr>
                <w:noProof/>
                <w:webHidden/>
              </w:rPr>
              <w:tab/>
            </w:r>
            <w:r w:rsidR="00CC3B13">
              <w:rPr>
                <w:noProof/>
                <w:webHidden/>
              </w:rPr>
              <w:fldChar w:fldCharType="begin"/>
            </w:r>
            <w:r w:rsidR="00CC3B13">
              <w:rPr>
                <w:noProof/>
                <w:webHidden/>
              </w:rPr>
              <w:instrText xml:space="preserve"> PAGEREF _Toc172192252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7DEF6092" w14:textId="5FED066E" w:rsidR="00CC3B13" w:rsidRDefault="002F068B">
          <w:pPr>
            <w:pStyle w:val="2"/>
            <w:tabs>
              <w:tab w:val="right" w:leader="dot" w:pos="8302"/>
            </w:tabs>
            <w:ind w:left="640"/>
            <w:rPr>
              <w:rFonts w:asciiTheme="minorHAnsi" w:eastAsiaTheme="minorEastAsia" w:hAnsiTheme="minorHAnsi"/>
              <w:noProof/>
              <w:kern w:val="2"/>
              <w:sz w:val="21"/>
            </w:rPr>
          </w:pPr>
          <w:hyperlink w:anchor="_Toc172192253" w:history="1">
            <w:r w:rsidR="00CC3B13" w:rsidRPr="009D7B1F">
              <w:rPr>
                <w:rStyle w:val="a7"/>
                <w:noProof/>
              </w:rPr>
              <w:t>（五）血样采集</w:t>
            </w:r>
            <w:r w:rsidR="00CC3B13">
              <w:rPr>
                <w:noProof/>
                <w:webHidden/>
              </w:rPr>
              <w:tab/>
            </w:r>
            <w:r w:rsidR="00CC3B13">
              <w:rPr>
                <w:noProof/>
                <w:webHidden/>
              </w:rPr>
              <w:fldChar w:fldCharType="begin"/>
            </w:r>
            <w:r w:rsidR="00CC3B13">
              <w:rPr>
                <w:noProof/>
                <w:webHidden/>
              </w:rPr>
              <w:instrText xml:space="preserve"> PAGEREF _Toc172192253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6358CCC7" w14:textId="4F874126" w:rsidR="00CC3B13" w:rsidRDefault="002F068B">
          <w:pPr>
            <w:pStyle w:val="2"/>
            <w:tabs>
              <w:tab w:val="right" w:leader="dot" w:pos="8302"/>
            </w:tabs>
            <w:ind w:left="640"/>
            <w:rPr>
              <w:rFonts w:asciiTheme="minorHAnsi" w:eastAsiaTheme="minorEastAsia" w:hAnsiTheme="minorHAnsi"/>
              <w:noProof/>
              <w:kern w:val="2"/>
              <w:sz w:val="21"/>
            </w:rPr>
          </w:pPr>
          <w:hyperlink w:anchor="_Toc172192254" w:history="1">
            <w:r w:rsidR="00CC3B13" w:rsidRPr="009D7B1F">
              <w:rPr>
                <w:rStyle w:val="a7"/>
                <w:noProof/>
              </w:rPr>
              <w:t>（六）检测物质</w:t>
            </w:r>
            <w:r w:rsidR="00CC3B13">
              <w:rPr>
                <w:noProof/>
                <w:webHidden/>
              </w:rPr>
              <w:tab/>
            </w:r>
            <w:r w:rsidR="00CC3B13">
              <w:rPr>
                <w:noProof/>
                <w:webHidden/>
              </w:rPr>
              <w:fldChar w:fldCharType="begin"/>
            </w:r>
            <w:r w:rsidR="00CC3B13">
              <w:rPr>
                <w:noProof/>
                <w:webHidden/>
              </w:rPr>
              <w:instrText xml:space="preserve"> PAGEREF _Toc172192254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60B4E55A" w14:textId="23904278" w:rsidR="00CC3B13" w:rsidRDefault="002F068B">
          <w:pPr>
            <w:pStyle w:val="2"/>
            <w:tabs>
              <w:tab w:val="right" w:leader="dot" w:pos="8302"/>
            </w:tabs>
            <w:ind w:left="640"/>
            <w:rPr>
              <w:rFonts w:asciiTheme="minorHAnsi" w:eastAsiaTheme="minorEastAsia" w:hAnsiTheme="minorHAnsi"/>
              <w:noProof/>
              <w:kern w:val="2"/>
              <w:sz w:val="21"/>
            </w:rPr>
          </w:pPr>
          <w:hyperlink w:anchor="_Toc172192255" w:history="1">
            <w:r w:rsidR="00CC3B13" w:rsidRPr="009D7B1F">
              <w:rPr>
                <w:rStyle w:val="a7"/>
                <w:noProof/>
              </w:rPr>
              <w:t>（七）生物等效性评价</w:t>
            </w:r>
            <w:r w:rsidR="00CC3B13">
              <w:rPr>
                <w:noProof/>
                <w:webHidden/>
              </w:rPr>
              <w:tab/>
            </w:r>
            <w:r w:rsidR="00CC3B13">
              <w:rPr>
                <w:noProof/>
                <w:webHidden/>
              </w:rPr>
              <w:fldChar w:fldCharType="begin"/>
            </w:r>
            <w:r w:rsidR="00CC3B13">
              <w:rPr>
                <w:noProof/>
                <w:webHidden/>
              </w:rPr>
              <w:instrText xml:space="preserve"> PAGEREF _Toc172192255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16CF9F97" w14:textId="36A665EA" w:rsidR="00CC3B13" w:rsidRDefault="002F068B">
          <w:pPr>
            <w:pStyle w:val="2"/>
            <w:tabs>
              <w:tab w:val="right" w:leader="dot" w:pos="8302"/>
            </w:tabs>
            <w:ind w:left="640"/>
            <w:rPr>
              <w:rFonts w:asciiTheme="minorHAnsi" w:eastAsiaTheme="minorEastAsia" w:hAnsiTheme="minorHAnsi"/>
              <w:noProof/>
              <w:kern w:val="2"/>
              <w:sz w:val="21"/>
            </w:rPr>
          </w:pPr>
          <w:hyperlink w:anchor="_Toc172192256" w:history="1">
            <w:r w:rsidR="00CC3B13" w:rsidRPr="009D7B1F">
              <w:rPr>
                <w:rStyle w:val="a7"/>
                <w:noProof/>
              </w:rPr>
              <w:t>（八）其他</w:t>
            </w:r>
            <w:r w:rsidR="00CC3B13">
              <w:rPr>
                <w:noProof/>
                <w:webHidden/>
              </w:rPr>
              <w:tab/>
            </w:r>
            <w:r w:rsidR="00CC3B13">
              <w:rPr>
                <w:noProof/>
                <w:webHidden/>
              </w:rPr>
              <w:fldChar w:fldCharType="begin"/>
            </w:r>
            <w:r w:rsidR="00CC3B13">
              <w:rPr>
                <w:noProof/>
                <w:webHidden/>
              </w:rPr>
              <w:instrText xml:space="preserve"> PAGEREF _Toc172192256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362A1AEE" w14:textId="33365713" w:rsidR="00CC3B13" w:rsidRDefault="002F068B">
          <w:pPr>
            <w:pStyle w:val="11"/>
            <w:tabs>
              <w:tab w:val="right" w:leader="dot" w:pos="8302"/>
            </w:tabs>
            <w:rPr>
              <w:rFonts w:asciiTheme="minorHAnsi" w:eastAsiaTheme="minorEastAsia" w:hAnsiTheme="minorHAnsi"/>
              <w:noProof/>
              <w:kern w:val="2"/>
              <w:sz w:val="21"/>
            </w:rPr>
          </w:pPr>
          <w:hyperlink w:anchor="_Toc172192257" w:history="1">
            <w:r w:rsidR="00CC3B13" w:rsidRPr="009D7B1F">
              <w:rPr>
                <w:rStyle w:val="a7"/>
                <w:noProof/>
              </w:rPr>
              <w:t>三、人体生物等效性研究豁免</w:t>
            </w:r>
            <w:r w:rsidR="00CC3B13">
              <w:rPr>
                <w:noProof/>
                <w:webHidden/>
              </w:rPr>
              <w:tab/>
            </w:r>
            <w:r w:rsidR="00CC3B13">
              <w:rPr>
                <w:noProof/>
                <w:webHidden/>
              </w:rPr>
              <w:fldChar w:fldCharType="begin"/>
            </w:r>
            <w:r w:rsidR="00CC3B13">
              <w:rPr>
                <w:noProof/>
                <w:webHidden/>
              </w:rPr>
              <w:instrText xml:space="preserve"> PAGEREF _Toc172192257 \h </w:instrText>
            </w:r>
            <w:r w:rsidR="00CC3B13">
              <w:rPr>
                <w:noProof/>
                <w:webHidden/>
              </w:rPr>
            </w:r>
            <w:r w:rsidR="00CC3B13">
              <w:rPr>
                <w:noProof/>
                <w:webHidden/>
              </w:rPr>
              <w:fldChar w:fldCharType="separate"/>
            </w:r>
            <w:r w:rsidR="00CC3B13">
              <w:rPr>
                <w:noProof/>
                <w:webHidden/>
              </w:rPr>
              <w:t>2</w:t>
            </w:r>
            <w:r w:rsidR="00CC3B13">
              <w:rPr>
                <w:noProof/>
                <w:webHidden/>
              </w:rPr>
              <w:fldChar w:fldCharType="end"/>
            </w:r>
          </w:hyperlink>
        </w:p>
        <w:p w14:paraId="0857E359" w14:textId="75E7457A" w:rsidR="00CC3B13" w:rsidRDefault="002F068B">
          <w:pPr>
            <w:pStyle w:val="11"/>
            <w:tabs>
              <w:tab w:val="right" w:leader="dot" w:pos="8302"/>
            </w:tabs>
            <w:rPr>
              <w:rFonts w:asciiTheme="minorHAnsi" w:eastAsiaTheme="minorEastAsia" w:hAnsiTheme="minorHAnsi"/>
              <w:noProof/>
              <w:kern w:val="2"/>
              <w:sz w:val="21"/>
            </w:rPr>
          </w:pPr>
          <w:hyperlink w:anchor="_Toc172192258" w:history="1">
            <w:r w:rsidR="00CC3B13" w:rsidRPr="009D7B1F">
              <w:rPr>
                <w:rStyle w:val="a7"/>
                <w:noProof/>
              </w:rPr>
              <w:t>四、参考文献</w:t>
            </w:r>
            <w:r w:rsidR="00CC3B13">
              <w:rPr>
                <w:noProof/>
                <w:webHidden/>
              </w:rPr>
              <w:tab/>
            </w:r>
            <w:r w:rsidR="00CC3B13">
              <w:rPr>
                <w:noProof/>
                <w:webHidden/>
              </w:rPr>
              <w:fldChar w:fldCharType="begin"/>
            </w:r>
            <w:r w:rsidR="00CC3B13">
              <w:rPr>
                <w:noProof/>
                <w:webHidden/>
              </w:rPr>
              <w:instrText xml:space="preserve"> PAGEREF _Toc172192258 \h </w:instrText>
            </w:r>
            <w:r w:rsidR="00CC3B13">
              <w:rPr>
                <w:noProof/>
                <w:webHidden/>
              </w:rPr>
            </w:r>
            <w:r w:rsidR="00CC3B13">
              <w:rPr>
                <w:noProof/>
                <w:webHidden/>
              </w:rPr>
              <w:fldChar w:fldCharType="separate"/>
            </w:r>
            <w:r w:rsidR="00CC3B13">
              <w:rPr>
                <w:noProof/>
                <w:webHidden/>
              </w:rPr>
              <w:t>3</w:t>
            </w:r>
            <w:r w:rsidR="00CC3B13">
              <w:rPr>
                <w:noProof/>
                <w:webHidden/>
              </w:rPr>
              <w:fldChar w:fldCharType="end"/>
            </w:r>
          </w:hyperlink>
        </w:p>
        <w:p w14:paraId="0634341B" w14:textId="4DFA5320" w:rsidR="00E241B6" w:rsidRDefault="00E241B6" w:rsidP="00E241B6">
          <w:pPr>
            <w:suppressLineNumbers/>
            <w:spacing w:line="360" w:lineRule="auto"/>
          </w:pPr>
          <w:r>
            <w:fldChar w:fldCharType="end"/>
          </w:r>
        </w:p>
      </w:sdtContent>
    </w:sdt>
    <w:p w14:paraId="1BBF95CD" w14:textId="77777777" w:rsidR="00E241B6" w:rsidRPr="00F83871" w:rsidRDefault="00E241B6" w:rsidP="00E241B6">
      <w:pPr>
        <w:suppressLineNumbers/>
      </w:pPr>
    </w:p>
    <w:p w14:paraId="1FE29079" w14:textId="77777777" w:rsidR="00E241B6" w:rsidRPr="00F83871" w:rsidRDefault="00E241B6" w:rsidP="00E241B6">
      <w:pPr>
        <w:suppressLineNumbers/>
      </w:pPr>
    </w:p>
    <w:p w14:paraId="51CD31DF" w14:textId="77777777" w:rsidR="00E241B6" w:rsidRPr="00F83871" w:rsidRDefault="00E241B6" w:rsidP="00E241B6">
      <w:pPr>
        <w:suppressLineNumbers/>
      </w:pPr>
    </w:p>
    <w:p w14:paraId="47FF0F87" w14:textId="77777777" w:rsidR="00E241B6" w:rsidRPr="00F83871" w:rsidRDefault="00E241B6" w:rsidP="00E241B6">
      <w:pPr>
        <w:suppressLineNumbers/>
      </w:pPr>
    </w:p>
    <w:p w14:paraId="1F038DE1" w14:textId="77777777" w:rsidR="00E241B6" w:rsidRPr="00F83871" w:rsidRDefault="00E241B6" w:rsidP="00E241B6">
      <w:pPr>
        <w:suppressLineNumbers/>
      </w:pPr>
    </w:p>
    <w:p w14:paraId="6666B06D" w14:textId="77777777" w:rsidR="00E241B6" w:rsidRDefault="00E241B6" w:rsidP="00E241B6">
      <w:pPr>
        <w:suppressLineNumbers/>
        <w:sectPr w:rsidR="00E241B6" w:rsidSect="00F83871">
          <w:footerReference w:type="default" r:id="rId9"/>
          <w:pgSz w:w="11906" w:h="16838"/>
          <w:pgMar w:top="1440" w:right="1797" w:bottom="1440" w:left="1797" w:header="851" w:footer="992" w:gutter="0"/>
          <w:lnNumType w:countBy="1" w:restart="newSection"/>
          <w:pgNumType w:start="1"/>
          <w:cols w:space="425"/>
          <w:titlePg/>
          <w:docGrid w:type="lines" w:linePitch="435"/>
        </w:sectPr>
      </w:pPr>
    </w:p>
    <w:p w14:paraId="0C8B2E93" w14:textId="77777777" w:rsidR="00E241B6" w:rsidRPr="00F83871" w:rsidRDefault="00E241B6" w:rsidP="00E241B6">
      <w:pPr>
        <w:sectPr w:rsidR="00E241B6" w:rsidRPr="00F83871" w:rsidSect="00F83871">
          <w:type w:val="continuous"/>
          <w:pgSz w:w="11906" w:h="16838"/>
          <w:pgMar w:top="1440" w:right="1797" w:bottom="1440" w:left="1797" w:header="851" w:footer="992" w:gutter="0"/>
          <w:lnNumType w:countBy="1" w:restart="newSection"/>
          <w:pgNumType w:start="1"/>
          <w:cols w:space="425"/>
          <w:titlePg/>
          <w:docGrid w:type="lines" w:linePitch="435"/>
        </w:sectPr>
      </w:pPr>
    </w:p>
    <w:p w14:paraId="5286833C" w14:textId="709F2C1A" w:rsidR="00E241B6" w:rsidRDefault="006267CD" w:rsidP="006267CD">
      <w:pPr>
        <w:spacing w:line="360" w:lineRule="auto"/>
        <w:jc w:val="center"/>
        <w:rPr>
          <w:rFonts w:eastAsia="方正小标宋简体" w:cs="Times New Roman"/>
          <w:kern w:val="2"/>
          <w:sz w:val="36"/>
          <w:szCs w:val="36"/>
        </w:rPr>
      </w:pPr>
      <w:r>
        <w:rPr>
          <w:rFonts w:eastAsia="方正小标宋简体" w:cs="Times New Roman" w:hint="eastAsia"/>
          <w:kern w:val="2"/>
          <w:sz w:val="36"/>
          <w:szCs w:val="36"/>
        </w:rPr>
        <w:lastRenderedPageBreak/>
        <w:t>依西美坦</w:t>
      </w:r>
      <w:r>
        <w:rPr>
          <w:rFonts w:eastAsia="方正小标宋简体" w:cs="Times New Roman"/>
          <w:kern w:val="2"/>
          <w:sz w:val="36"/>
          <w:szCs w:val="36"/>
        </w:rPr>
        <w:t>片</w:t>
      </w:r>
      <w:r w:rsidR="00E241B6">
        <w:rPr>
          <w:rFonts w:eastAsia="方正小标宋简体" w:cs="Times New Roman"/>
          <w:kern w:val="2"/>
          <w:sz w:val="36"/>
          <w:szCs w:val="36"/>
        </w:rPr>
        <w:t>生物等效</w:t>
      </w:r>
      <w:r w:rsidR="00E241B6">
        <w:rPr>
          <w:rFonts w:eastAsia="方正小标宋简体" w:cs="Times New Roman" w:hint="eastAsia"/>
          <w:kern w:val="2"/>
          <w:sz w:val="36"/>
          <w:szCs w:val="36"/>
        </w:rPr>
        <w:t>性</w:t>
      </w:r>
      <w:r w:rsidR="00E241B6">
        <w:rPr>
          <w:rFonts w:eastAsia="方正小标宋简体" w:cs="Times New Roman"/>
          <w:kern w:val="2"/>
          <w:sz w:val="36"/>
          <w:szCs w:val="36"/>
        </w:rPr>
        <w:t>研究技术指导原则</w:t>
      </w:r>
    </w:p>
    <w:p w14:paraId="0D6579BB" w14:textId="77777777" w:rsidR="00E241B6" w:rsidRDefault="00E241B6" w:rsidP="00E241B6">
      <w:pPr>
        <w:pStyle w:val="a8"/>
        <w:spacing w:before="0" w:line="360" w:lineRule="auto"/>
        <w:rPr>
          <w:b w:val="0"/>
        </w:rPr>
      </w:pPr>
      <w:bookmarkStart w:id="0" w:name="_Toc172192247"/>
      <w:r>
        <w:rPr>
          <w:rFonts w:hint="eastAsia"/>
          <w:b w:val="0"/>
        </w:rPr>
        <w:t>一</w:t>
      </w:r>
      <w:r>
        <w:rPr>
          <w:b w:val="0"/>
        </w:rPr>
        <w:t>、</w:t>
      </w:r>
      <w:r>
        <w:rPr>
          <w:rFonts w:hint="eastAsia"/>
          <w:b w:val="0"/>
        </w:rPr>
        <w:t>概述</w:t>
      </w:r>
      <w:bookmarkEnd w:id="0"/>
    </w:p>
    <w:p w14:paraId="08FBA1C0" w14:textId="24BCD564" w:rsidR="00E241B6" w:rsidRDefault="00CA72A4" w:rsidP="00E241B6">
      <w:pPr>
        <w:pStyle w:val="20"/>
        <w:spacing w:line="360" w:lineRule="auto"/>
      </w:pPr>
      <w:r w:rsidRPr="00CA72A4">
        <w:rPr>
          <w:rFonts w:hint="eastAsia"/>
        </w:rPr>
        <w:t>依西美坦（</w:t>
      </w:r>
      <w:proofErr w:type="spellStart"/>
      <w:r w:rsidRPr="00CA72A4">
        <w:t>Exemestane</w:t>
      </w:r>
      <w:proofErr w:type="spellEnd"/>
      <w:r w:rsidRPr="00CA72A4">
        <w:rPr>
          <w:rFonts w:hint="eastAsia"/>
        </w:rPr>
        <w:t>）是一种不可逆的</w:t>
      </w:r>
      <w:proofErr w:type="gramStart"/>
      <w:r w:rsidRPr="00CA72A4">
        <w:rPr>
          <w:rFonts w:hint="eastAsia"/>
        </w:rPr>
        <w:t>甾</w:t>
      </w:r>
      <w:proofErr w:type="gramEnd"/>
      <w:r w:rsidRPr="00CA72A4">
        <w:rPr>
          <w:rFonts w:hint="eastAsia"/>
        </w:rPr>
        <w:t>体芳香酶抑制剂，其结构与天然雄烯二酮底物相似。</w:t>
      </w:r>
      <w:r w:rsidR="00BA11C4" w:rsidRPr="00CA72A4">
        <w:rPr>
          <w:rFonts w:hint="eastAsia"/>
        </w:rPr>
        <w:t>依西美坦片</w:t>
      </w:r>
      <w:r w:rsidRPr="00CA72A4">
        <w:rPr>
          <w:rFonts w:hint="eastAsia"/>
        </w:rPr>
        <w:t>用于经他莫昔芬辅助治疗</w:t>
      </w:r>
      <w:r w:rsidRPr="00CA72A4">
        <w:rPr>
          <w:rFonts w:hint="eastAsia"/>
        </w:rPr>
        <w:t>2-3</w:t>
      </w:r>
      <w:r w:rsidRPr="00CA72A4">
        <w:rPr>
          <w:rFonts w:hint="eastAsia"/>
        </w:rPr>
        <w:t>年后，绝经后雌激素受体阳性的妇女的早期浸润性乳腺癌的辅助治疗，直至完成总共</w:t>
      </w:r>
      <w:r w:rsidRPr="00CA72A4">
        <w:rPr>
          <w:rFonts w:hint="eastAsia"/>
        </w:rPr>
        <w:t>5</w:t>
      </w:r>
      <w:r w:rsidRPr="00CA72A4">
        <w:rPr>
          <w:rFonts w:hint="eastAsia"/>
        </w:rPr>
        <w:t>年的辅助内分泌治疗；用于经他莫昔芬治疗后，其病情仍有进展的自然或人工绝经后妇女的晚期乳腺癌</w:t>
      </w:r>
      <w:bookmarkStart w:id="1" w:name="_GoBack"/>
      <w:bookmarkEnd w:id="1"/>
      <w:r w:rsidRPr="00CA72A4">
        <w:rPr>
          <w:rFonts w:hint="eastAsia"/>
        </w:rPr>
        <w:t>。</w:t>
      </w:r>
    </w:p>
    <w:p w14:paraId="3878F9AC" w14:textId="0FB63A3C" w:rsidR="00E241B6" w:rsidRDefault="00CA72A4" w:rsidP="00E241B6">
      <w:pPr>
        <w:pStyle w:val="20"/>
        <w:spacing w:line="360" w:lineRule="auto"/>
      </w:pPr>
      <w:r w:rsidRPr="00CA72A4">
        <w:rPr>
          <w:rFonts w:hint="eastAsia"/>
        </w:rPr>
        <w:t>依西美坦片</w:t>
      </w:r>
      <w:r w:rsidR="00E241B6" w:rsidRPr="00393CC6">
        <w:rPr>
          <w:rFonts w:hint="eastAsia"/>
        </w:rPr>
        <w:t>生物等效性研究应符合本指导原则，还应参照《以药动学参数</w:t>
      </w:r>
      <w:r w:rsidR="00615375">
        <w:rPr>
          <w:rFonts w:hint="eastAsia"/>
        </w:rPr>
        <w:t>为终点评价指标的化学药物仿制药人体生物等效性研究技术指导原则》</w:t>
      </w:r>
      <w:r w:rsidR="00E77ED1">
        <w:rPr>
          <w:rFonts w:hint="eastAsia"/>
        </w:rPr>
        <w:t>、</w:t>
      </w:r>
      <w:r w:rsidR="00E241B6" w:rsidRPr="00393CC6">
        <w:rPr>
          <w:rFonts w:hint="eastAsia"/>
        </w:rPr>
        <w:t>《生物等效性研究的统计学指导原则》</w:t>
      </w:r>
      <w:r w:rsidR="005A6B33">
        <w:rPr>
          <w:rFonts w:hint="eastAsia"/>
        </w:rPr>
        <w:t>和</w:t>
      </w:r>
      <w:r w:rsidR="005A6B33" w:rsidRPr="005A6B33">
        <w:rPr>
          <w:rFonts w:hint="eastAsia"/>
        </w:rPr>
        <w:t>《高变异药物生物等效性研究技术指导原则》</w:t>
      </w:r>
      <w:r w:rsidR="00E241B6" w:rsidRPr="00393CC6">
        <w:rPr>
          <w:rFonts w:hint="eastAsia"/>
        </w:rPr>
        <w:t>等相关指导原则。</w:t>
      </w:r>
    </w:p>
    <w:p w14:paraId="140F1ACC" w14:textId="77777777" w:rsidR="00E241B6" w:rsidRDefault="00E241B6" w:rsidP="00E241B6">
      <w:pPr>
        <w:pStyle w:val="a8"/>
        <w:spacing w:before="0" w:line="360" w:lineRule="auto"/>
        <w:rPr>
          <w:b w:val="0"/>
        </w:rPr>
      </w:pPr>
      <w:bookmarkStart w:id="2" w:name="_Toc172192248"/>
      <w:r>
        <w:rPr>
          <w:rFonts w:hint="eastAsia"/>
          <w:b w:val="0"/>
        </w:rPr>
        <w:t>二</w:t>
      </w:r>
      <w:r>
        <w:rPr>
          <w:b w:val="0"/>
        </w:rPr>
        <w:t>、</w:t>
      </w:r>
      <w:r>
        <w:rPr>
          <w:rFonts w:hint="eastAsia"/>
          <w:b w:val="0"/>
        </w:rPr>
        <w:t>人体</w:t>
      </w:r>
      <w:r>
        <w:rPr>
          <w:b w:val="0"/>
        </w:rPr>
        <w:t>生物等效性</w:t>
      </w:r>
      <w:r>
        <w:rPr>
          <w:rFonts w:hint="eastAsia"/>
          <w:b w:val="0"/>
        </w:rPr>
        <w:t>研究</w:t>
      </w:r>
      <w:r>
        <w:rPr>
          <w:b w:val="0"/>
        </w:rPr>
        <w:t>设计</w:t>
      </w:r>
      <w:bookmarkEnd w:id="2"/>
    </w:p>
    <w:p w14:paraId="2283B963" w14:textId="77777777" w:rsidR="00E241B6" w:rsidRDefault="00E241B6" w:rsidP="00E241B6">
      <w:pPr>
        <w:pStyle w:val="aa"/>
        <w:spacing w:line="360" w:lineRule="auto"/>
      </w:pPr>
      <w:bookmarkStart w:id="3" w:name="_Toc172192249"/>
      <w:r>
        <w:rPr>
          <w:rFonts w:hint="eastAsia"/>
        </w:rPr>
        <w:t>（一）</w:t>
      </w:r>
      <w:r>
        <w:t>研究类型</w:t>
      </w:r>
      <w:bookmarkEnd w:id="3"/>
    </w:p>
    <w:p w14:paraId="326BC410" w14:textId="3117CB1A" w:rsidR="00E241B6" w:rsidRPr="00E241B6" w:rsidRDefault="00E241B6" w:rsidP="00E241B6">
      <w:pPr>
        <w:pStyle w:val="20"/>
        <w:spacing w:line="360" w:lineRule="auto"/>
      </w:pPr>
      <w:r w:rsidRPr="00393CC6">
        <w:rPr>
          <w:rFonts w:hint="eastAsia"/>
        </w:rPr>
        <w:t>采用</w:t>
      </w:r>
      <w:r w:rsidR="005A6B33">
        <w:rPr>
          <w:rFonts w:hint="eastAsia"/>
        </w:rPr>
        <w:t>两制剂</w:t>
      </w:r>
      <w:r w:rsidRPr="00393CC6">
        <w:rPr>
          <w:rFonts w:hint="eastAsia"/>
        </w:rPr>
        <w:t>、两周期、</w:t>
      </w:r>
      <w:r w:rsidR="005A6B33" w:rsidRPr="00393CC6">
        <w:rPr>
          <w:rFonts w:hint="eastAsia"/>
        </w:rPr>
        <w:t>两序列</w:t>
      </w:r>
      <w:r w:rsidRPr="00393CC6">
        <w:rPr>
          <w:rFonts w:hint="eastAsia"/>
        </w:rPr>
        <w:t>交叉设计</w:t>
      </w:r>
      <w:r>
        <w:rPr>
          <w:rFonts w:hint="eastAsia"/>
        </w:rPr>
        <w:t>，</w:t>
      </w:r>
      <w:r w:rsidR="00BF49E2" w:rsidRPr="00BF49E2">
        <w:rPr>
          <w:rFonts w:hint="eastAsia"/>
        </w:rPr>
        <w:t>进行空腹和餐后条件下单次给药的人体生物等效性研究。</w:t>
      </w:r>
    </w:p>
    <w:p w14:paraId="6B4D5D05" w14:textId="77777777" w:rsidR="00E241B6" w:rsidRDefault="00E241B6" w:rsidP="00E241B6">
      <w:pPr>
        <w:pStyle w:val="aa"/>
        <w:spacing w:line="360" w:lineRule="auto"/>
      </w:pPr>
      <w:bookmarkStart w:id="4" w:name="_Toc172192250"/>
      <w:r>
        <w:rPr>
          <w:rFonts w:hint="eastAsia"/>
        </w:rPr>
        <w:t>（二）受试人群</w:t>
      </w:r>
      <w:bookmarkEnd w:id="4"/>
    </w:p>
    <w:p w14:paraId="11F68666" w14:textId="0667BDDA" w:rsidR="00E241B6" w:rsidRDefault="00A72D99" w:rsidP="00E241B6">
      <w:pPr>
        <w:pStyle w:val="20"/>
        <w:spacing w:line="360" w:lineRule="auto"/>
      </w:pPr>
      <w:r>
        <w:rPr>
          <w:rFonts w:hint="eastAsia"/>
        </w:rPr>
        <w:t>健康</w:t>
      </w:r>
      <w:r w:rsidR="00C6157D">
        <w:rPr>
          <w:rFonts w:hint="eastAsia"/>
        </w:rPr>
        <w:t>绝经后女性</w:t>
      </w:r>
      <w:r w:rsidR="00C6157D">
        <w:t>受试者</w:t>
      </w:r>
      <w:r w:rsidR="00E241B6" w:rsidRPr="00720538">
        <w:t>。</w:t>
      </w:r>
    </w:p>
    <w:p w14:paraId="398EBB04" w14:textId="77777777" w:rsidR="00E241B6" w:rsidRDefault="00E241B6" w:rsidP="00E241B6">
      <w:pPr>
        <w:pStyle w:val="aa"/>
        <w:spacing w:line="360" w:lineRule="auto"/>
      </w:pPr>
      <w:bookmarkStart w:id="5" w:name="_Toc172192251"/>
      <w:r>
        <w:rPr>
          <w:rFonts w:hint="eastAsia"/>
        </w:rPr>
        <w:t>（三</w:t>
      </w:r>
      <w:r>
        <w:t>）给药剂量</w:t>
      </w:r>
      <w:bookmarkEnd w:id="5"/>
    </w:p>
    <w:p w14:paraId="33A958A1" w14:textId="77777777" w:rsidR="00E241B6" w:rsidRPr="00E241B6" w:rsidRDefault="00E241B6" w:rsidP="00E241B6">
      <w:pPr>
        <w:pStyle w:val="20"/>
        <w:spacing w:line="360" w:lineRule="auto"/>
        <w:rPr>
          <w:highlight w:val="yellow"/>
        </w:rPr>
      </w:pPr>
      <w:r w:rsidRPr="00A03F0F">
        <w:rPr>
          <w:rFonts w:hint="eastAsia"/>
        </w:rPr>
        <w:lastRenderedPageBreak/>
        <w:t>建议采用</w:t>
      </w:r>
      <w:r w:rsidR="00C6157D">
        <w:t>25</w:t>
      </w:r>
      <w:r w:rsidRPr="00A03F0F">
        <w:rPr>
          <w:rFonts w:hint="eastAsia"/>
        </w:rPr>
        <w:t>mg</w:t>
      </w:r>
      <w:r w:rsidRPr="00A03F0F">
        <w:rPr>
          <w:rFonts w:hint="eastAsia"/>
        </w:rPr>
        <w:t>规格单片服用。</w:t>
      </w:r>
    </w:p>
    <w:p w14:paraId="02B9D99B" w14:textId="77777777" w:rsidR="00E241B6" w:rsidRDefault="00E241B6" w:rsidP="00E241B6">
      <w:pPr>
        <w:pStyle w:val="aa"/>
        <w:spacing w:line="360" w:lineRule="auto"/>
      </w:pPr>
      <w:bookmarkStart w:id="6" w:name="_Toc172192252"/>
      <w:r>
        <w:t>（四）给药方法</w:t>
      </w:r>
      <w:bookmarkEnd w:id="6"/>
    </w:p>
    <w:p w14:paraId="2EDDBCDE" w14:textId="77777777" w:rsidR="00E241B6" w:rsidRDefault="00C6157D" w:rsidP="00E241B6">
      <w:pPr>
        <w:pStyle w:val="20"/>
        <w:spacing w:line="360" w:lineRule="auto"/>
      </w:pPr>
      <w:r>
        <w:rPr>
          <w:rFonts w:hint="eastAsia"/>
        </w:rPr>
        <w:t>口服给药</w:t>
      </w:r>
      <w:r w:rsidR="00E241B6" w:rsidRPr="00F907CE">
        <w:rPr>
          <w:rFonts w:hint="eastAsia"/>
        </w:rPr>
        <w:t>。</w:t>
      </w:r>
    </w:p>
    <w:p w14:paraId="0BA354EA" w14:textId="77777777" w:rsidR="00E241B6" w:rsidRDefault="00E241B6" w:rsidP="00E241B6">
      <w:pPr>
        <w:pStyle w:val="aa"/>
        <w:spacing w:line="360" w:lineRule="auto"/>
      </w:pPr>
      <w:bookmarkStart w:id="7" w:name="_Toc172192253"/>
      <w:r>
        <w:t>（五）血样采集</w:t>
      </w:r>
      <w:bookmarkEnd w:id="7"/>
    </w:p>
    <w:p w14:paraId="13FD4B55" w14:textId="77A1C6C6" w:rsidR="00E241B6" w:rsidRDefault="00BF49E2" w:rsidP="00E241B6">
      <w:pPr>
        <w:pStyle w:val="20"/>
        <w:spacing w:line="360" w:lineRule="auto"/>
      </w:pPr>
      <w:r w:rsidRPr="00BF49E2">
        <w:rPr>
          <w:rFonts w:hint="eastAsia"/>
        </w:rPr>
        <w:t>合理设计样品采集时间，使其包含吸收、分布及消除相。</w:t>
      </w:r>
    </w:p>
    <w:p w14:paraId="773FC9CD" w14:textId="77777777" w:rsidR="00E241B6" w:rsidRDefault="00E241B6" w:rsidP="00E241B6">
      <w:pPr>
        <w:pStyle w:val="aa"/>
        <w:spacing w:line="360" w:lineRule="auto"/>
      </w:pPr>
      <w:bookmarkStart w:id="8" w:name="_Toc172192254"/>
      <w:r>
        <w:t>（六）检测物质</w:t>
      </w:r>
      <w:bookmarkEnd w:id="8"/>
    </w:p>
    <w:p w14:paraId="652DBA14" w14:textId="77777777" w:rsidR="00E241B6" w:rsidRDefault="00E241B6" w:rsidP="00E241B6">
      <w:pPr>
        <w:pStyle w:val="20"/>
        <w:spacing w:line="360" w:lineRule="auto"/>
      </w:pPr>
      <w:r w:rsidRPr="00720538">
        <w:t>血浆中</w:t>
      </w:r>
      <w:r w:rsidRPr="00143602">
        <w:rPr>
          <w:rFonts w:hint="eastAsia"/>
        </w:rPr>
        <w:t>的</w:t>
      </w:r>
      <w:r w:rsidR="00C6157D" w:rsidRPr="00C6157D">
        <w:rPr>
          <w:rFonts w:hint="eastAsia"/>
        </w:rPr>
        <w:t>依西美坦</w:t>
      </w:r>
      <w:r w:rsidRPr="00720538">
        <w:t>。</w:t>
      </w:r>
    </w:p>
    <w:p w14:paraId="26486DCE" w14:textId="77777777" w:rsidR="00E241B6" w:rsidRDefault="00E241B6" w:rsidP="00E241B6">
      <w:pPr>
        <w:pStyle w:val="aa"/>
        <w:spacing w:line="360" w:lineRule="auto"/>
      </w:pPr>
      <w:bookmarkStart w:id="9" w:name="_Toc172192255"/>
      <w:r>
        <w:t>（</w:t>
      </w:r>
      <w:r>
        <w:rPr>
          <w:rFonts w:hint="eastAsia"/>
        </w:rPr>
        <w:t>七</w:t>
      </w:r>
      <w:r>
        <w:t>）</w:t>
      </w:r>
      <w:r>
        <w:rPr>
          <w:rFonts w:hint="eastAsia"/>
        </w:rPr>
        <w:t>生物</w:t>
      </w:r>
      <w:r>
        <w:t>等效性评价</w:t>
      </w:r>
      <w:bookmarkEnd w:id="9"/>
    </w:p>
    <w:p w14:paraId="1EB69308" w14:textId="39E013C8" w:rsidR="00CC3B13" w:rsidRDefault="00A42F4D" w:rsidP="00CC3B13">
      <w:pPr>
        <w:pStyle w:val="20"/>
        <w:spacing w:line="360" w:lineRule="auto"/>
        <w:rPr>
          <w:rFonts w:cs="Times New Roman"/>
        </w:rPr>
      </w:pPr>
      <w:r w:rsidRPr="00361129">
        <w:rPr>
          <w:rFonts w:cs="Times New Roman" w:hint="eastAsia"/>
        </w:rPr>
        <w:t>以</w:t>
      </w:r>
      <w:r w:rsidR="00C6157D" w:rsidRPr="00C6157D">
        <w:rPr>
          <w:rFonts w:hint="eastAsia"/>
        </w:rPr>
        <w:t>依西美坦</w:t>
      </w:r>
      <w:r w:rsidRPr="00361129">
        <w:rPr>
          <w:rFonts w:cs="Times New Roman" w:hint="eastAsia"/>
        </w:rPr>
        <w:t>的</w:t>
      </w:r>
      <w:proofErr w:type="spellStart"/>
      <w:r w:rsidRPr="00361129">
        <w:rPr>
          <w:rFonts w:cs="Times New Roman" w:hint="eastAsia"/>
        </w:rPr>
        <w:t>C</w:t>
      </w:r>
      <w:r w:rsidRPr="00361129">
        <w:rPr>
          <w:rFonts w:cs="Times New Roman" w:hint="eastAsia"/>
          <w:vertAlign w:val="subscript"/>
        </w:rPr>
        <w:t>max</w:t>
      </w:r>
      <w:proofErr w:type="spellEnd"/>
      <w:r w:rsidRPr="00361129">
        <w:rPr>
          <w:rFonts w:cs="Times New Roman" w:hint="eastAsia"/>
        </w:rPr>
        <w:t>、</w:t>
      </w:r>
      <w:r w:rsidRPr="00361129">
        <w:rPr>
          <w:rFonts w:cs="Times New Roman" w:hint="eastAsia"/>
        </w:rPr>
        <w:t>AUC</w:t>
      </w:r>
      <w:r w:rsidRPr="00361129">
        <w:rPr>
          <w:rFonts w:cs="Times New Roman" w:hint="eastAsia"/>
          <w:vertAlign w:val="subscript"/>
        </w:rPr>
        <w:t>0-t</w:t>
      </w:r>
      <w:r w:rsidRPr="00361129">
        <w:rPr>
          <w:rFonts w:cs="Times New Roman" w:hint="eastAsia"/>
        </w:rPr>
        <w:t>和</w:t>
      </w:r>
      <w:r w:rsidRPr="00361129">
        <w:rPr>
          <w:rFonts w:cs="Times New Roman" w:hint="eastAsia"/>
        </w:rPr>
        <w:t>AUC</w:t>
      </w:r>
      <w:r w:rsidRPr="00361129">
        <w:rPr>
          <w:rFonts w:cs="Times New Roman" w:hint="eastAsia"/>
          <w:vertAlign w:val="subscript"/>
        </w:rPr>
        <w:t>0-</w:t>
      </w:r>
      <w:r w:rsidRPr="00361129">
        <w:rPr>
          <w:rFonts w:cs="Times New Roman" w:hint="eastAsia"/>
          <w:vertAlign w:val="subscript"/>
        </w:rPr>
        <w:t>∞</w:t>
      </w:r>
      <w:r w:rsidR="00BF49E2" w:rsidRPr="00BF49E2">
        <w:rPr>
          <w:rFonts w:cs="Times New Roman" w:hint="eastAsia"/>
        </w:rPr>
        <w:t>作为生物等效性评价指标。</w:t>
      </w:r>
      <w:r w:rsidR="00BF49E2" w:rsidRPr="00BF49E2">
        <w:rPr>
          <w:rFonts w:cs="Times New Roman" w:hint="eastAsia"/>
          <w:color w:val="000000"/>
          <w:kern w:val="2"/>
        </w:rPr>
        <w:t>采用平均生物等效性（</w:t>
      </w:r>
      <w:r w:rsidR="00BF49E2" w:rsidRPr="00BF49E2">
        <w:rPr>
          <w:rFonts w:cs="Times New Roman"/>
          <w:color w:val="000000"/>
          <w:kern w:val="2"/>
        </w:rPr>
        <w:t>Average bioequivalence, ABE</w:t>
      </w:r>
      <w:r w:rsidR="00BF49E2" w:rsidRPr="00BF49E2">
        <w:rPr>
          <w:rFonts w:cs="Times New Roman"/>
          <w:color w:val="000000"/>
          <w:kern w:val="2"/>
        </w:rPr>
        <w:t>）方法</w:t>
      </w:r>
      <w:r w:rsidR="00BF49E2" w:rsidRPr="00BF49E2">
        <w:rPr>
          <w:rFonts w:cs="Times New Roman" w:hint="eastAsia"/>
          <w:color w:val="000000"/>
          <w:kern w:val="2"/>
        </w:rPr>
        <w:t>进行评价，</w:t>
      </w:r>
      <w:r w:rsidR="00BF49E2" w:rsidRPr="00BF49E2">
        <w:rPr>
          <w:rFonts w:cs="Times New Roman"/>
          <w:color w:val="000000"/>
          <w:kern w:val="2"/>
        </w:rPr>
        <w:t>生物等效性接受标准为受试制剂与参比制剂的</w:t>
      </w:r>
      <w:proofErr w:type="spellStart"/>
      <w:r w:rsidR="00BF49E2" w:rsidRPr="00BF49E2">
        <w:rPr>
          <w:rFonts w:cs="Times New Roman"/>
          <w:color w:val="000000"/>
          <w:kern w:val="2"/>
        </w:rPr>
        <w:t>C</w:t>
      </w:r>
      <w:r w:rsidR="00BF49E2" w:rsidRPr="00BF49E2">
        <w:rPr>
          <w:rFonts w:cs="Times New Roman"/>
          <w:color w:val="000000"/>
          <w:kern w:val="2"/>
          <w:vertAlign w:val="subscript"/>
        </w:rPr>
        <w:t>max</w:t>
      </w:r>
      <w:proofErr w:type="spellEnd"/>
      <w:r w:rsidR="00BF49E2" w:rsidRPr="00BF49E2">
        <w:rPr>
          <w:rFonts w:cs="Times New Roman"/>
          <w:color w:val="000000"/>
          <w:kern w:val="2"/>
        </w:rPr>
        <w:t>、</w:t>
      </w:r>
      <w:r w:rsidR="00BF49E2" w:rsidRPr="00BF49E2">
        <w:rPr>
          <w:rFonts w:cs="Times New Roman"/>
          <w:color w:val="000000"/>
          <w:kern w:val="2"/>
        </w:rPr>
        <w:t>AUC</w:t>
      </w:r>
      <w:r w:rsidR="00BF49E2" w:rsidRPr="00BF49E2">
        <w:rPr>
          <w:rFonts w:cs="Times New Roman"/>
          <w:color w:val="000000"/>
          <w:kern w:val="2"/>
          <w:vertAlign w:val="subscript"/>
        </w:rPr>
        <w:t>0-t</w:t>
      </w:r>
      <w:r w:rsidR="00BF49E2" w:rsidRPr="00BF49E2">
        <w:rPr>
          <w:rFonts w:cs="Times New Roman"/>
          <w:color w:val="000000"/>
          <w:kern w:val="2"/>
        </w:rPr>
        <w:t>和</w:t>
      </w:r>
      <w:r w:rsidR="00BF49E2" w:rsidRPr="00BF49E2">
        <w:rPr>
          <w:rFonts w:cs="Times New Roman"/>
          <w:color w:val="000000"/>
          <w:kern w:val="2"/>
        </w:rPr>
        <w:t>AUC</w:t>
      </w:r>
      <w:r w:rsidR="00BF49E2" w:rsidRPr="00BF49E2">
        <w:rPr>
          <w:rFonts w:cs="Times New Roman"/>
          <w:color w:val="000000"/>
          <w:kern w:val="2"/>
          <w:vertAlign w:val="subscript"/>
        </w:rPr>
        <w:t>0-∞</w:t>
      </w:r>
      <w:r w:rsidR="00BF49E2" w:rsidRPr="00BF49E2">
        <w:rPr>
          <w:rFonts w:cs="Times New Roman"/>
          <w:color w:val="000000"/>
          <w:kern w:val="2"/>
        </w:rPr>
        <w:t>的几何均值比的</w:t>
      </w:r>
      <w:r w:rsidR="00BF49E2" w:rsidRPr="00BF49E2">
        <w:rPr>
          <w:rFonts w:cs="Times New Roman"/>
          <w:color w:val="000000"/>
          <w:kern w:val="2"/>
        </w:rPr>
        <w:t>90%</w:t>
      </w:r>
      <w:r w:rsidR="00BF49E2" w:rsidRPr="00BF49E2">
        <w:rPr>
          <w:rFonts w:cs="Times New Roman"/>
          <w:color w:val="000000"/>
          <w:kern w:val="2"/>
        </w:rPr>
        <w:t>置信区间在</w:t>
      </w:r>
      <w:r w:rsidR="00BF49E2" w:rsidRPr="00BF49E2">
        <w:rPr>
          <w:rFonts w:cs="Times New Roman"/>
          <w:color w:val="000000"/>
          <w:kern w:val="2"/>
        </w:rPr>
        <w:t>80.00%~125.00%</w:t>
      </w:r>
      <w:r w:rsidR="00BF49E2" w:rsidRPr="00BF49E2">
        <w:rPr>
          <w:rFonts w:cs="Times New Roman"/>
          <w:color w:val="000000"/>
          <w:kern w:val="2"/>
        </w:rPr>
        <w:t>范围内。</w:t>
      </w:r>
    </w:p>
    <w:p w14:paraId="7B3F5839" w14:textId="2149399A" w:rsidR="00CC3B13" w:rsidRDefault="00CC3B13" w:rsidP="00CC3B13">
      <w:pPr>
        <w:pStyle w:val="aa"/>
        <w:spacing w:line="360" w:lineRule="auto"/>
      </w:pPr>
      <w:bookmarkStart w:id="10" w:name="_Toc172192256"/>
      <w:r>
        <w:t>（</w:t>
      </w:r>
      <w:r>
        <w:rPr>
          <w:rFonts w:hint="eastAsia"/>
        </w:rPr>
        <w:t>八</w:t>
      </w:r>
      <w:r>
        <w:t>）</w:t>
      </w:r>
      <w:r>
        <w:rPr>
          <w:rFonts w:hint="eastAsia"/>
        </w:rPr>
        <w:t>其他</w:t>
      </w:r>
      <w:bookmarkEnd w:id="10"/>
    </w:p>
    <w:p w14:paraId="434DFFD7" w14:textId="415943C6" w:rsidR="00CC3B13" w:rsidRPr="00CC3B13" w:rsidRDefault="00CC3B13" w:rsidP="00CC3B13">
      <w:pPr>
        <w:pStyle w:val="20"/>
        <w:spacing w:line="360" w:lineRule="auto"/>
        <w:rPr>
          <w:rFonts w:cs="Times New Roman"/>
        </w:rPr>
      </w:pPr>
      <w:r w:rsidRPr="00CC3B13">
        <w:rPr>
          <w:rFonts w:cs="Times New Roman" w:hint="eastAsia"/>
        </w:rPr>
        <w:t>如若采用重复交叉设计，建议参考《高变异药物生物等效性研究技术指导原则》。</w:t>
      </w:r>
    </w:p>
    <w:p w14:paraId="2B40B26E" w14:textId="77777777" w:rsidR="00E241B6" w:rsidRPr="00EC4214" w:rsidRDefault="00E241B6" w:rsidP="00E241B6">
      <w:pPr>
        <w:pStyle w:val="a8"/>
        <w:spacing w:before="0" w:line="360" w:lineRule="auto"/>
        <w:rPr>
          <w:b w:val="0"/>
        </w:rPr>
      </w:pPr>
      <w:bookmarkStart w:id="11" w:name="_Toc172192257"/>
      <w:r>
        <w:rPr>
          <w:rFonts w:hint="eastAsia"/>
          <w:b w:val="0"/>
        </w:rPr>
        <w:t>三</w:t>
      </w:r>
      <w:r>
        <w:rPr>
          <w:b w:val="0"/>
        </w:rPr>
        <w:t>、</w:t>
      </w:r>
      <w:r>
        <w:rPr>
          <w:rFonts w:hint="eastAsia"/>
          <w:b w:val="0"/>
        </w:rPr>
        <w:t>人体</w:t>
      </w:r>
      <w:r>
        <w:rPr>
          <w:b w:val="0"/>
        </w:rPr>
        <w:t>生物等效性研究豁免</w:t>
      </w:r>
      <w:bookmarkEnd w:id="11"/>
    </w:p>
    <w:p w14:paraId="6C09E606" w14:textId="4677666B" w:rsidR="00E241B6" w:rsidRPr="00794AF3" w:rsidRDefault="00E241B6" w:rsidP="00E241B6">
      <w:pPr>
        <w:widowControl w:val="0"/>
        <w:spacing w:after="0" w:line="360" w:lineRule="auto"/>
        <w:ind w:firstLineChars="200" w:firstLine="640"/>
        <w:jc w:val="both"/>
        <w:rPr>
          <w:rFonts w:cs="Times New Roman"/>
          <w:szCs w:val="32"/>
        </w:rPr>
      </w:pPr>
      <w:r>
        <w:rPr>
          <w:rFonts w:cs="Times New Roman" w:hint="eastAsia"/>
          <w:szCs w:val="32"/>
        </w:rPr>
        <w:t>本品</w:t>
      </w:r>
      <w:r w:rsidR="00BF49E2" w:rsidRPr="00BF49E2">
        <w:rPr>
          <w:rFonts w:cs="Times New Roman" w:hint="eastAsia"/>
          <w:szCs w:val="32"/>
        </w:rPr>
        <w:t>在国内仅上市</w:t>
      </w:r>
      <w:r w:rsidR="00122E06">
        <w:rPr>
          <w:rFonts w:cs="Times New Roman"/>
          <w:szCs w:val="32"/>
        </w:rPr>
        <w:t>25</w:t>
      </w:r>
      <w:r>
        <w:rPr>
          <w:rFonts w:cs="Times New Roman"/>
          <w:szCs w:val="32"/>
        </w:rPr>
        <w:t xml:space="preserve"> mg</w:t>
      </w:r>
      <w:r>
        <w:rPr>
          <w:rFonts w:cs="Times New Roman" w:hint="eastAsia"/>
          <w:szCs w:val="32"/>
        </w:rPr>
        <w:t>规格</w:t>
      </w:r>
      <w:r w:rsidR="00122E06">
        <w:rPr>
          <w:rFonts w:cs="Times New Roman"/>
          <w:szCs w:val="32"/>
        </w:rPr>
        <w:t>，</w:t>
      </w:r>
      <w:r w:rsidR="00BF49E2" w:rsidRPr="00BF49E2">
        <w:rPr>
          <w:rFonts w:cs="Times New Roman" w:hint="eastAsia"/>
          <w:szCs w:val="32"/>
        </w:rPr>
        <w:t>此</w:t>
      </w:r>
      <w:r w:rsidR="00122E06">
        <w:rPr>
          <w:rFonts w:cs="Times New Roman"/>
          <w:szCs w:val="32"/>
        </w:rPr>
        <w:t>项</w:t>
      </w:r>
      <w:r>
        <w:rPr>
          <w:rFonts w:cs="Times New Roman" w:hint="eastAsia"/>
          <w:szCs w:val="32"/>
        </w:rPr>
        <w:t>不适用</w:t>
      </w:r>
      <w:r w:rsidRPr="00B8368E">
        <w:rPr>
          <w:rFonts w:cs="Times New Roman"/>
          <w:color w:val="000000"/>
          <w:szCs w:val="32"/>
        </w:rPr>
        <w:t>。</w:t>
      </w:r>
    </w:p>
    <w:p w14:paraId="52CA59A2" w14:textId="77777777" w:rsidR="00E241B6" w:rsidRPr="00EC4214" w:rsidRDefault="00E241B6" w:rsidP="00E241B6">
      <w:pPr>
        <w:pStyle w:val="a8"/>
        <w:spacing w:before="0" w:line="360" w:lineRule="auto"/>
        <w:rPr>
          <w:b w:val="0"/>
        </w:rPr>
      </w:pPr>
      <w:bookmarkStart w:id="12" w:name="_Toc172192258"/>
      <w:r>
        <w:rPr>
          <w:rFonts w:hint="eastAsia"/>
          <w:b w:val="0"/>
        </w:rPr>
        <w:t>四</w:t>
      </w:r>
      <w:r>
        <w:rPr>
          <w:b w:val="0"/>
        </w:rPr>
        <w:t>、参考文献</w:t>
      </w:r>
      <w:bookmarkEnd w:id="12"/>
    </w:p>
    <w:p w14:paraId="37DD7398" w14:textId="77777777" w:rsidR="00E241B6" w:rsidRPr="005E111F" w:rsidRDefault="00E241B6" w:rsidP="00E241B6">
      <w:pPr>
        <w:spacing w:after="0" w:line="360" w:lineRule="auto"/>
        <w:ind w:firstLineChars="200" w:firstLine="640"/>
        <w:jc w:val="both"/>
        <w:rPr>
          <w:rFonts w:cs="Times New Roman"/>
        </w:rPr>
      </w:pPr>
      <w:r w:rsidRPr="005E111F">
        <w:rPr>
          <w:rFonts w:cs="Times New Roman"/>
        </w:rPr>
        <w:t xml:space="preserve">1. </w:t>
      </w:r>
      <w:r w:rsidRPr="005B1E08">
        <w:rPr>
          <w:rFonts w:cs="Times New Roman" w:hint="eastAsia"/>
        </w:rPr>
        <w:t>国家药品监督管理局</w:t>
      </w:r>
      <w:r w:rsidRPr="005E111F">
        <w:rPr>
          <w:rFonts w:cs="Times New Roman" w:hint="eastAsia"/>
        </w:rPr>
        <w:t xml:space="preserve">. </w:t>
      </w:r>
      <w:r w:rsidR="00122E06" w:rsidRPr="00122E06">
        <w:rPr>
          <w:rFonts w:cs="Times New Roman" w:hint="eastAsia"/>
        </w:rPr>
        <w:t>依西美坦片</w:t>
      </w:r>
      <w:r>
        <w:rPr>
          <w:rFonts w:cs="Times New Roman" w:hint="eastAsia"/>
        </w:rPr>
        <w:t>说明书</w:t>
      </w:r>
      <w:r w:rsidRPr="005E111F">
        <w:rPr>
          <w:rFonts w:cs="Times New Roman" w:hint="eastAsia"/>
        </w:rPr>
        <w:t>.</w:t>
      </w:r>
      <w:r w:rsidRPr="005E111F">
        <w:rPr>
          <w:rFonts w:cs="Times New Roman"/>
        </w:rPr>
        <w:t xml:space="preserve"> 20</w:t>
      </w:r>
      <w:r w:rsidR="00122E06">
        <w:rPr>
          <w:rFonts w:cs="Times New Roman"/>
        </w:rPr>
        <w:t>21</w:t>
      </w:r>
      <w:r w:rsidRPr="005E111F">
        <w:rPr>
          <w:rFonts w:cs="Times New Roman"/>
        </w:rPr>
        <w:t xml:space="preserve">. </w:t>
      </w:r>
    </w:p>
    <w:p w14:paraId="45A85C98" w14:textId="0E897679" w:rsidR="00E241B6" w:rsidRPr="005E111F" w:rsidRDefault="00E241B6" w:rsidP="00E241B6">
      <w:pPr>
        <w:spacing w:after="0" w:line="360" w:lineRule="auto"/>
        <w:ind w:firstLineChars="200" w:firstLine="640"/>
        <w:jc w:val="both"/>
        <w:rPr>
          <w:rFonts w:cs="Times New Roman"/>
        </w:rPr>
      </w:pPr>
      <w:r w:rsidRPr="005E111F">
        <w:rPr>
          <w:rFonts w:cs="Times New Roman" w:hint="eastAsia"/>
        </w:rPr>
        <w:lastRenderedPageBreak/>
        <w:t xml:space="preserve">2. </w:t>
      </w:r>
      <w:r w:rsidRPr="005E111F">
        <w:rPr>
          <w:rFonts w:cs="Times New Roman" w:hint="eastAsia"/>
        </w:rPr>
        <w:t>国家药品</w:t>
      </w:r>
      <w:r w:rsidRPr="005E111F">
        <w:rPr>
          <w:rFonts w:cs="Times New Roman"/>
        </w:rPr>
        <w:t>监督管理局</w:t>
      </w:r>
      <w:r w:rsidRPr="005E111F">
        <w:rPr>
          <w:rFonts w:cs="Times New Roman"/>
        </w:rPr>
        <w:t>.</w:t>
      </w:r>
      <w:r w:rsidRPr="005E111F">
        <w:rPr>
          <w:rFonts w:cs="Times New Roman" w:hint="eastAsia"/>
        </w:rPr>
        <w:t>以药动学参</w:t>
      </w:r>
      <w:r w:rsidR="00BF49E2">
        <w:rPr>
          <w:rFonts w:cs="Times New Roman" w:hint="eastAsia"/>
        </w:rPr>
        <w:t>数为终点评价指标的化学药物仿制</w:t>
      </w:r>
      <w:proofErr w:type="gramStart"/>
      <w:r w:rsidR="00BF49E2">
        <w:rPr>
          <w:rFonts w:cs="Times New Roman" w:hint="eastAsia"/>
        </w:rPr>
        <w:t>药人体</w:t>
      </w:r>
      <w:proofErr w:type="gramEnd"/>
      <w:r w:rsidR="00BF49E2">
        <w:rPr>
          <w:rFonts w:cs="Times New Roman" w:hint="eastAsia"/>
        </w:rPr>
        <w:t>生物等效性研究技术指导原则</w:t>
      </w:r>
      <w:r w:rsidRPr="005E111F">
        <w:rPr>
          <w:rFonts w:cs="Times New Roman"/>
        </w:rPr>
        <w:t xml:space="preserve">. </w:t>
      </w:r>
      <w:r>
        <w:rPr>
          <w:rFonts w:cs="Times New Roman" w:hint="eastAsia"/>
        </w:rPr>
        <w:t>2016.</w:t>
      </w:r>
    </w:p>
    <w:p w14:paraId="66F50CE8" w14:textId="25851935" w:rsidR="00122E06" w:rsidRDefault="00E241B6" w:rsidP="00122E06">
      <w:pPr>
        <w:pStyle w:val="20"/>
        <w:spacing w:line="360" w:lineRule="auto"/>
        <w:rPr>
          <w:rFonts w:cs="Times New Roman"/>
        </w:rPr>
      </w:pPr>
      <w:r w:rsidRPr="005E111F">
        <w:rPr>
          <w:rFonts w:cs="Times New Roman" w:hint="eastAsia"/>
        </w:rPr>
        <w:t xml:space="preserve">3. </w:t>
      </w:r>
      <w:r w:rsidRPr="005E111F">
        <w:rPr>
          <w:rFonts w:cs="Times New Roman" w:hint="eastAsia"/>
        </w:rPr>
        <w:t>国家药品</w:t>
      </w:r>
      <w:r w:rsidRPr="005E111F">
        <w:rPr>
          <w:rFonts w:cs="Times New Roman"/>
        </w:rPr>
        <w:t>监督管理局</w:t>
      </w:r>
      <w:r w:rsidRPr="005E111F">
        <w:rPr>
          <w:rFonts w:cs="Times New Roman"/>
        </w:rPr>
        <w:t>.</w:t>
      </w:r>
      <w:r w:rsidR="00BF49E2">
        <w:rPr>
          <w:rFonts w:cs="Times New Roman" w:hint="eastAsia"/>
        </w:rPr>
        <w:t>生物等效性研究的统计学指导原则</w:t>
      </w:r>
      <w:r w:rsidRPr="005E111F">
        <w:rPr>
          <w:rFonts w:cs="Times New Roman"/>
        </w:rPr>
        <w:t xml:space="preserve">. </w:t>
      </w:r>
      <w:r>
        <w:rPr>
          <w:rFonts w:cs="Times New Roman" w:hint="eastAsia"/>
        </w:rPr>
        <w:t>2018</w:t>
      </w:r>
      <w:r w:rsidRPr="005E111F">
        <w:rPr>
          <w:rFonts w:cs="Times New Roman" w:hint="eastAsia"/>
        </w:rPr>
        <w:t>.</w:t>
      </w:r>
    </w:p>
    <w:p w14:paraId="61FD0A61" w14:textId="4BF4B1DB" w:rsidR="00122E06" w:rsidRDefault="00E241B6" w:rsidP="00E241B6">
      <w:pPr>
        <w:pStyle w:val="20"/>
        <w:spacing w:line="360" w:lineRule="auto"/>
        <w:rPr>
          <w:rFonts w:cs="Times New Roman"/>
        </w:rPr>
      </w:pPr>
      <w:r>
        <w:rPr>
          <w:rFonts w:cs="Times New Roman"/>
        </w:rPr>
        <w:t>4</w:t>
      </w:r>
      <w:r w:rsidRPr="005E111F">
        <w:rPr>
          <w:rFonts w:cs="Times New Roman" w:hint="eastAsia"/>
        </w:rPr>
        <w:t>.</w:t>
      </w:r>
      <w:r>
        <w:rPr>
          <w:rFonts w:cs="Times New Roman"/>
        </w:rPr>
        <w:t xml:space="preserve"> </w:t>
      </w:r>
      <w:r w:rsidR="00122E06" w:rsidRPr="00122E06">
        <w:rPr>
          <w:rFonts w:cs="Times New Roman" w:hint="eastAsia"/>
        </w:rPr>
        <w:t>国家药品监督管理局</w:t>
      </w:r>
      <w:r w:rsidR="00122E06" w:rsidRPr="00122E06">
        <w:rPr>
          <w:rFonts w:cs="Times New Roman" w:hint="eastAsia"/>
        </w:rPr>
        <w:t>.</w:t>
      </w:r>
      <w:r w:rsidR="00BF49E2">
        <w:rPr>
          <w:rFonts w:cs="Times New Roman" w:hint="eastAsia"/>
        </w:rPr>
        <w:t>高变异药物生物等效性研究技术指导原则</w:t>
      </w:r>
      <w:r w:rsidR="00122E06" w:rsidRPr="00122E06">
        <w:rPr>
          <w:rFonts w:cs="Times New Roman" w:hint="eastAsia"/>
        </w:rPr>
        <w:t>. 2018</w:t>
      </w:r>
      <w:r w:rsidR="00122E06">
        <w:rPr>
          <w:rFonts w:cs="Times New Roman" w:hint="eastAsia"/>
        </w:rPr>
        <w:t>.</w:t>
      </w:r>
    </w:p>
    <w:p w14:paraId="43840CDF" w14:textId="77777777" w:rsidR="00143BAB" w:rsidRPr="00E241B6" w:rsidRDefault="00122E06" w:rsidP="00E241B6">
      <w:pPr>
        <w:pStyle w:val="20"/>
        <w:spacing w:line="360" w:lineRule="auto"/>
        <w:rPr>
          <w:rFonts w:cs="Times New Roman"/>
        </w:rPr>
      </w:pPr>
      <w:r>
        <w:rPr>
          <w:rFonts w:cs="Times New Roman"/>
        </w:rPr>
        <w:t xml:space="preserve">5. </w:t>
      </w:r>
      <w:r w:rsidR="00E241B6" w:rsidRPr="00F81D50">
        <w:rPr>
          <w:rFonts w:cs="Times New Roman"/>
        </w:rPr>
        <w:t>U.S. Food and Drug Administration.</w:t>
      </w:r>
      <w:r w:rsidR="00E241B6">
        <w:rPr>
          <w:rFonts w:cs="Times New Roman"/>
        </w:rPr>
        <w:t xml:space="preserve"> </w:t>
      </w:r>
      <w:r w:rsidRPr="00122E06">
        <w:rPr>
          <w:rFonts w:cs="Times New Roman"/>
        </w:rPr>
        <w:t xml:space="preserve">Guidance on </w:t>
      </w:r>
      <w:proofErr w:type="spellStart"/>
      <w:r w:rsidRPr="00122E06">
        <w:rPr>
          <w:rFonts w:cs="Times New Roman"/>
        </w:rPr>
        <w:t>Exemestane</w:t>
      </w:r>
      <w:proofErr w:type="spellEnd"/>
      <w:r w:rsidR="00E241B6">
        <w:rPr>
          <w:rFonts w:cs="Times New Roman" w:hint="eastAsia"/>
        </w:rPr>
        <w:t>.</w:t>
      </w:r>
      <w:r w:rsidR="00E241B6">
        <w:rPr>
          <w:rFonts w:cs="Times New Roman"/>
        </w:rPr>
        <w:t xml:space="preserve"> </w:t>
      </w:r>
      <w:r w:rsidR="00E241B6">
        <w:rPr>
          <w:rFonts w:cs="Times New Roman" w:hint="eastAsia"/>
        </w:rPr>
        <w:t>2008.</w:t>
      </w:r>
    </w:p>
    <w:sectPr w:rsidR="00143BAB" w:rsidRPr="00E241B6" w:rsidSect="00857C92">
      <w:pgSz w:w="11906" w:h="16838"/>
      <w:pgMar w:top="1440" w:right="1797" w:bottom="1440" w:left="1797" w:header="851" w:footer="992" w:gutter="0"/>
      <w:lnNumType w:countBy="1" w:restart="newSection"/>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C31B4" w14:textId="77777777" w:rsidR="002F068B" w:rsidRDefault="002F068B" w:rsidP="00E241B6">
      <w:pPr>
        <w:spacing w:after="0" w:line="240" w:lineRule="auto"/>
      </w:pPr>
      <w:r>
        <w:separator/>
      </w:r>
    </w:p>
  </w:endnote>
  <w:endnote w:type="continuationSeparator" w:id="0">
    <w:p w14:paraId="0327139A" w14:textId="77777777" w:rsidR="002F068B" w:rsidRDefault="002F068B" w:rsidP="00E2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4343" w14:textId="77777777" w:rsidR="00E241B6" w:rsidRDefault="00E241B6">
    <w:pPr>
      <w:pStyle w:val="a5"/>
      <w:jc w:val="center"/>
    </w:pPr>
  </w:p>
  <w:p w14:paraId="3BF63915" w14:textId="77777777" w:rsidR="00E241B6" w:rsidRDefault="00E241B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650E" w14:textId="77777777" w:rsidR="00E241B6" w:rsidRDefault="00E241B6">
    <w:pPr>
      <w:pStyle w:val="a5"/>
      <w:jc w:val="center"/>
    </w:pPr>
  </w:p>
  <w:p w14:paraId="72C98DE5" w14:textId="77777777" w:rsidR="00E241B6" w:rsidRDefault="00E241B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49051"/>
      <w:docPartObj>
        <w:docPartGallery w:val="Page Numbers (Bottom of Page)"/>
        <w:docPartUnique/>
      </w:docPartObj>
    </w:sdtPr>
    <w:sdtEndPr/>
    <w:sdtContent>
      <w:p w14:paraId="1E219F1A" w14:textId="2085F9A7" w:rsidR="00E241B6" w:rsidRDefault="00E241B6">
        <w:pPr>
          <w:pStyle w:val="a5"/>
          <w:jc w:val="center"/>
        </w:pPr>
        <w:r>
          <w:fldChar w:fldCharType="begin"/>
        </w:r>
        <w:r>
          <w:instrText>PAGE   \* MERGEFORMAT</w:instrText>
        </w:r>
        <w:r>
          <w:fldChar w:fldCharType="separate"/>
        </w:r>
        <w:r w:rsidR="00663339" w:rsidRPr="00663339">
          <w:rPr>
            <w:noProof/>
            <w:lang w:val="zh-CN"/>
          </w:rPr>
          <w:t>3</w:t>
        </w:r>
        <w:r>
          <w:fldChar w:fldCharType="end"/>
        </w:r>
      </w:p>
    </w:sdtContent>
  </w:sdt>
  <w:p w14:paraId="0AE17B9F" w14:textId="77777777" w:rsidR="00E241B6" w:rsidRDefault="00E241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2E3A" w14:textId="77777777" w:rsidR="002F068B" w:rsidRDefault="002F068B" w:rsidP="00E241B6">
      <w:pPr>
        <w:spacing w:after="0" w:line="240" w:lineRule="auto"/>
      </w:pPr>
      <w:r>
        <w:separator/>
      </w:r>
    </w:p>
  </w:footnote>
  <w:footnote w:type="continuationSeparator" w:id="0">
    <w:p w14:paraId="0D10B4C3" w14:textId="77777777" w:rsidR="002F068B" w:rsidRDefault="002F068B" w:rsidP="00E24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80"/>
    <w:rsid w:val="000050D5"/>
    <w:rsid w:val="000556A2"/>
    <w:rsid w:val="0009779D"/>
    <w:rsid w:val="000B7358"/>
    <w:rsid w:val="000B7480"/>
    <w:rsid w:val="000E69B0"/>
    <w:rsid w:val="00104FFE"/>
    <w:rsid w:val="0011189F"/>
    <w:rsid w:val="00122E06"/>
    <w:rsid w:val="00143BAB"/>
    <w:rsid w:val="00167D0B"/>
    <w:rsid w:val="0017228B"/>
    <w:rsid w:val="00180236"/>
    <w:rsid w:val="001838DC"/>
    <w:rsid w:val="00185350"/>
    <w:rsid w:val="001B4645"/>
    <w:rsid w:val="001B5F36"/>
    <w:rsid w:val="001B6E5C"/>
    <w:rsid w:val="001C170C"/>
    <w:rsid w:val="001C25F8"/>
    <w:rsid w:val="001C329E"/>
    <w:rsid w:val="00201853"/>
    <w:rsid w:val="0021316C"/>
    <w:rsid w:val="00255B5F"/>
    <w:rsid w:val="002725B3"/>
    <w:rsid w:val="00276C2A"/>
    <w:rsid w:val="002C32EC"/>
    <w:rsid w:val="002C5237"/>
    <w:rsid w:val="002F068B"/>
    <w:rsid w:val="003611BC"/>
    <w:rsid w:val="0039409D"/>
    <w:rsid w:val="0039465B"/>
    <w:rsid w:val="003A1752"/>
    <w:rsid w:val="003A627D"/>
    <w:rsid w:val="003A76DC"/>
    <w:rsid w:val="003B517F"/>
    <w:rsid w:val="003D102B"/>
    <w:rsid w:val="003D44D4"/>
    <w:rsid w:val="003D6054"/>
    <w:rsid w:val="003E2AA5"/>
    <w:rsid w:val="003E75D6"/>
    <w:rsid w:val="003F3CC2"/>
    <w:rsid w:val="003F5106"/>
    <w:rsid w:val="00411FF2"/>
    <w:rsid w:val="00426267"/>
    <w:rsid w:val="004542EA"/>
    <w:rsid w:val="00475DAB"/>
    <w:rsid w:val="00483686"/>
    <w:rsid w:val="00486493"/>
    <w:rsid w:val="004932D5"/>
    <w:rsid w:val="004B1EC7"/>
    <w:rsid w:val="004B4744"/>
    <w:rsid w:val="004C5BB7"/>
    <w:rsid w:val="004C754D"/>
    <w:rsid w:val="004D1C29"/>
    <w:rsid w:val="004E0FDC"/>
    <w:rsid w:val="00504D9E"/>
    <w:rsid w:val="00520B13"/>
    <w:rsid w:val="005318A9"/>
    <w:rsid w:val="00552F3E"/>
    <w:rsid w:val="005530F7"/>
    <w:rsid w:val="0055390C"/>
    <w:rsid w:val="0055615E"/>
    <w:rsid w:val="00560D11"/>
    <w:rsid w:val="00582786"/>
    <w:rsid w:val="00596DFE"/>
    <w:rsid w:val="005A6B33"/>
    <w:rsid w:val="005B34E9"/>
    <w:rsid w:val="005B592B"/>
    <w:rsid w:val="005D6DF9"/>
    <w:rsid w:val="005F66FF"/>
    <w:rsid w:val="00611727"/>
    <w:rsid w:val="0061410D"/>
    <w:rsid w:val="00615375"/>
    <w:rsid w:val="006267CD"/>
    <w:rsid w:val="00663339"/>
    <w:rsid w:val="00666545"/>
    <w:rsid w:val="00677743"/>
    <w:rsid w:val="006822C2"/>
    <w:rsid w:val="006A76DD"/>
    <w:rsid w:val="006C05D9"/>
    <w:rsid w:val="006C7B65"/>
    <w:rsid w:val="006E3653"/>
    <w:rsid w:val="007323BC"/>
    <w:rsid w:val="00764B2A"/>
    <w:rsid w:val="00771B4D"/>
    <w:rsid w:val="00793BA7"/>
    <w:rsid w:val="007B2693"/>
    <w:rsid w:val="007B4254"/>
    <w:rsid w:val="007E0941"/>
    <w:rsid w:val="0080484B"/>
    <w:rsid w:val="00813B9F"/>
    <w:rsid w:val="008172AB"/>
    <w:rsid w:val="008302E9"/>
    <w:rsid w:val="00831C37"/>
    <w:rsid w:val="00834C2D"/>
    <w:rsid w:val="0083646F"/>
    <w:rsid w:val="00845C43"/>
    <w:rsid w:val="008473B4"/>
    <w:rsid w:val="00853617"/>
    <w:rsid w:val="008A78CF"/>
    <w:rsid w:val="008B4D5A"/>
    <w:rsid w:val="008B7BCC"/>
    <w:rsid w:val="008C226B"/>
    <w:rsid w:val="008E4313"/>
    <w:rsid w:val="00916CC7"/>
    <w:rsid w:val="00925862"/>
    <w:rsid w:val="00936D2C"/>
    <w:rsid w:val="009778B2"/>
    <w:rsid w:val="0098289C"/>
    <w:rsid w:val="00984183"/>
    <w:rsid w:val="009B2EF7"/>
    <w:rsid w:val="009C5F40"/>
    <w:rsid w:val="009F26AB"/>
    <w:rsid w:val="009F74DB"/>
    <w:rsid w:val="00A42F4D"/>
    <w:rsid w:val="00A66B3B"/>
    <w:rsid w:val="00A72D99"/>
    <w:rsid w:val="00A76431"/>
    <w:rsid w:val="00A8527B"/>
    <w:rsid w:val="00A854BF"/>
    <w:rsid w:val="00A917BF"/>
    <w:rsid w:val="00A93E93"/>
    <w:rsid w:val="00AB1779"/>
    <w:rsid w:val="00AC63D1"/>
    <w:rsid w:val="00AD3596"/>
    <w:rsid w:val="00AE0B05"/>
    <w:rsid w:val="00AF5D53"/>
    <w:rsid w:val="00B207DC"/>
    <w:rsid w:val="00B22C9E"/>
    <w:rsid w:val="00B23FC6"/>
    <w:rsid w:val="00B27284"/>
    <w:rsid w:val="00B2774B"/>
    <w:rsid w:val="00B27F99"/>
    <w:rsid w:val="00B451C0"/>
    <w:rsid w:val="00B8785D"/>
    <w:rsid w:val="00BA0079"/>
    <w:rsid w:val="00BA11C4"/>
    <w:rsid w:val="00BB29EF"/>
    <w:rsid w:val="00BD56B2"/>
    <w:rsid w:val="00BE27B5"/>
    <w:rsid w:val="00BF49E2"/>
    <w:rsid w:val="00C065C3"/>
    <w:rsid w:val="00C54B8D"/>
    <w:rsid w:val="00C6157D"/>
    <w:rsid w:val="00C92A78"/>
    <w:rsid w:val="00C97918"/>
    <w:rsid w:val="00CA72A4"/>
    <w:rsid w:val="00CB743C"/>
    <w:rsid w:val="00CC3B13"/>
    <w:rsid w:val="00CC4A88"/>
    <w:rsid w:val="00CD2740"/>
    <w:rsid w:val="00CE18CE"/>
    <w:rsid w:val="00D13A2E"/>
    <w:rsid w:val="00D2441D"/>
    <w:rsid w:val="00D46BE6"/>
    <w:rsid w:val="00D5154E"/>
    <w:rsid w:val="00D57835"/>
    <w:rsid w:val="00D6350C"/>
    <w:rsid w:val="00D961EB"/>
    <w:rsid w:val="00DB31B7"/>
    <w:rsid w:val="00DC0107"/>
    <w:rsid w:val="00DC3353"/>
    <w:rsid w:val="00DD5924"/>
    <w:rsid w:val="00E00DB7"/>
    <w:rsid w:val="00E03C8F"/>
    <w:rsid w:val="00E04292"/>
    <w:rsid w:val="00E04C3C"/>
    <w:rsid w:val="00E241B6"/>
    <w:rsid w:val="00E40BAA"/>
    <w:rsid w:val="00E43AFD"/>
    <w:rsid w:val="00E45F47"/>
    <w:rsid w:val="00E47139"/>
    <w:rsid w:val="00E77ED1"/>
    <w:rsid w:val="00E915CA"/>
    <w:rsid w:val="00E91B8C"/>
    <w:rsid w:val="00E9782D"/>
    <w:rsid w:val="00EB2394"/>
    <w:rsid w:val="00EB5BB3"/>
    <w:rsid w:val="00ED334A"/>
    <w:rsid w:val="00ED3798"/>
    <w:rsid w:val="00EE5149"/>
    <w:rsid w:val="00F02962"/>
    <w:rsid w:val="00F16677"/>
    <w:rsid w:val="00F31B30"/>
    <w:rsid w:val="00F41184"/>
    <w:rsid w:val="00F451A7"/>
    <w:rsid w:val="00F53C91"/>
    <w:rsid w:val="00F56FE1"/>
    <w:rsid w:val="00F71C06"/>
    <w:rsid w:val="00F8019D"/>
    <w:rsid w:val="00F86488"/>
    <w:rsid w:val="00FB15E6"/>
    <w:rsid w:val="00FD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1463E"/>
  <w15:chartTrackingRefBased/>
  <w15:docId w15:val="{CE8FFB0D-8FAD-43CC-A040-9F9EB43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41B6"/>
    <w:pPr>
      <w:spacing w:after="200" w:line="276" w:lineRule="auto"/>
    </w:pPr>
    <w:rPr>
      <w:rFonts w:ascii="Times New Roman" w:eastAsia="仿宋_GB2312" w:hAnsi="Times New Roman"/>
      <w:kern w:val="0"/>
      <w:sz w:val="32"/>
    </w:rPr>
  </w:style>
  <w:style w:type="paragraph" w:styleId="1">
    <w:name w:val="heading 1"/>
    <w:basedOn w:val="a"/>
    <w:next w:val="a"/>
    <w:link w:val="10"/>
    <w:uiPriority w:val="9"/>
    <w:qFormat/>
    <w:rsid w:val="00E241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1B6"/>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E241B6"/>
    <w:rPr>
      <w:sz w:val="18"/>
      <w:szCs w:val="18"/>
    </w:rPr>
  </w:style>
  <w:style w:type="paragraph" w:styleId="a5">
    <w:name w:val="footer"/>
    <w:basedOn w:val="a"/>
    <w:link w:val="a6"/>
    <w:uiPriority w:val="99"/>
    <w:unhideWhenUsed/>
    <w:qFormat/>
    <w:rsid w:val="00E241B6"/>
    <w:pPr>
      <w:widowControl w:val="0"/>
      <w:tabs>
        <w:tab w:val="center" w:pos="4153"/>
        <w:tab w:val="right" w:pos="8306"/>
      </w:tabs>
      <w:snapToGrid w:val="0"/>
      <w:spacing w:after="0" w:line="240" w:lineRule="auto"/>
    </w:pPr>
    <w:rPr>
      <w:rFonts w:asciiTheme="minorHAnsi" w:eastAsiaTheme="minorEastAsia" w:hAnsiTheme="minorHAnsi"/>
      <w:kern w:val="2"/>
      <w:sz w:val="18"/>
      <w:szCs w:val="18"/>
    </w:rPr>
  </w:style>
  <w:style w:type="character" w:customStyle="1" w:styleId="a6">
    <w:name w:val="页脚 字符"/>
    <w:basedOn w:val="a0"/>
    <w:link w:val="a5"/>
    <w:uiPriority w:val="99"/>
    <w:qFormat/>
    <w:rsid w:val="00E241B6"/>
    <w:rPr>
      <w:sz w:val="18"/>
      <w:szCs w:val="18"/>
    </w:rPr>
  </w:style>
  <w:style w:type="paragraph" w:styleId="11">
    <w:name w:val="toc 1"/>
    <w:basedOn w:val="a"/>
    <w:next w:val="a"/>
    <w:uiPriority w:val="39"/>
    <w:unhideWhenUsed/>
    <w:qFormat/>
    <w:rsid w:val="00E241B6"/>
  </w:style>
  <w:style w:type="paragraph" w:styleId="2">
    <w:name w:val="toc 2"/>
    <w:basedOn w:val="a"/>
    <w:next w:val="a"/>
    <w:uiPriority w:val="39"/>
    <w:unhideWhenUsed/>
    <w:qFormat/>
    <w:rsid w:val="00E241B6"/>
    <w:pPr>
      <w:ind w:leftChars="200" w:left="420"/>
    </w:pPr>
  </w:style>
  <w:style w:type="character" w:styleId="a7">
    <w:name w:val="Hyperlink"/>
    <w:basedOn w:val="a0"/>
    <w:uiPriority w:val="99"/>
    <w:unhideWhenUsed/>
    <w:rsid w:val="00E241B6"/>
    <w:rPr>
      <w:color w:val="0563C1" w:themeColor="hyperlink"/>
      <w:u w:val="single"/>
    </w:rPr>
  </w:style>
  <w:style w:type="paragraph" w:customStyle="1" w:styleId="a8">
    <w:name w:val="一级标题"/>
    <w:basedOn w:val="1"/>
    <w:link w:val="a9"/>
    <w:qFormat/>
    <w:rsid w:val="00E241B6"/>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a">
    <w:name w:val="二级标题"/>
    <w:basedOn w:val="a"/>
    <w:link w:val="ab"/>
    <w:qFormat/>
    <w:rsid w:val="00E241B6"/>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a9">
    <w:name w:val="一级标题 字符"/>
    <w:basedOn w:val="10"/>
    <w:link w:val="a8"/>
    <w:qFormat/>
    <w:rsid w:val="00E241B6"/>
    <w:rPr>
      <w:rFonts w:ascii="Times New Roman" w:eastAsia="黑体" w:hAnsi="Times New Roman" w:cs="Times New Roman"/>
      <w:b/>
      <w:bCs/>
      <w:color w:val="000000"/>
      <w:kern w:val="44"/>
      <w:sz w:val="32"/>
      <w:szCs w:val="32"/>
    </w:rPr>
  </w:style>
  <w:style w:type="paragraph" w:customStyle="1" w:styleId="12">
    <w:name w:val="正文1"/>
    <w:basedOn w:val="a"/>
    <w:link w:val="13"/>
    <w:qFormat/>
    <w:rsid w:val="00E241B6"/>
    <w:pPr>
      <w:spacing w:after="0"/>
      <w:ind w:firstLineChars="200" w:firstLine="640"/>
    </w:pPr>
  </w:style>
  <w:style w:type="character" w:customStyle="1" w:styleId="ab">
    <w:name w:val="二级标题 字符"/>
    <w:basedOn w:val="a0"/>
    <w:link w:val="aa"/>
    <w:qFormat/>
    <w:rsid w:val="00E241B6"/>
    <w:rPr>
      <w:rFonts w:ascii="Times New Roman" w:eastAsia="楷体" w:hAnsi="Times New Roman" w:cs="Times New Roman"/>
      <w:color w:val="000000"/>
      <w:kern w:val="0"/>
      <w:sz w:val="32"/>
      <w:szCs w:val="32"/>
    </w:rPr>
  </w:style>
  <w:style w:type="paragraph" w:customStyle="1" w:styleId="20">
    <w:name w:val="正文2"/>
    <w:basedOn w:val="12"/>
    <w:link w:val="21"/>
    <w:qFormat/>
    <w:rsid w:val="00E241B6"/>
    <w:pPr>
      <w:jc w:val="both"/>
    </w:pPr>
  </w:style>
  <w:style w:type="character" w:customStyle="1" w:styleId="13">
    <w:name w:val="正文1 字符"/>
    <w:basedOn w:val="a0"/>
    <w:link w:val="12"/>
    <w:rsid w:val="00E241B6"/>
    <w:rPr>
      <w:rFonts w:ascii="Times New Roman" w:eastAsia="仿宋_GB2312" w:hAnsi="Times New Roman"/>
      <w:kern w:val="0"/>
      <w:sz w:val="32"/>
    </w:rPr>
  </w:style>
  <w:style w:type="paragraph" w:customStyle="1" w:styleId="TOC1">
    <w:name w:val="TOC 标题1"/>
    <w:basedOn w:val="1"/>
    <w:next w:val="a"/>
    <w:uiPriority w:val="39"/>
    <w:unhideWhenUsed/>
    <w:qFormat/>
    <w:rsid w:val="00E241B6"/>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1">
    <w:name w:val="正文2 字符"/>
    <w:basedOn w:val="13"/>
    <w:link w:val="20"/>
    <w:qFormat/>
    <w:rsid w:val="00E241B6"/>
    <w:rPr>
      <w:rFonts w:ascii="Times New Roman" w:eastAsia="仿宋_GB2312" w:hAnsi="Times New Roman"/>
      <w:kern w:val="0"/>
      <w:sz w:val="32"/>
    </w:rPr>
  </w:style>
  <w:style w:type="character" w:customStyle="1" w:styleId="10">
    <w:name w:val="标题 1 字符"/>
    <w:basedOn w:val="a0"/>
    <w:link w:val="1"/>
    <w:uiPriority w:val="9"/>
    <w:rsid w:val="00E241B6"/>
    <w:rPr>
      <w:rFonts w:ascii="Times New Roman" w:eastAsia="仿宋_GB2312" w:hAnsi="Times New Roman"/>
      <w:b/>
      <w:bCs/>
      <w:kern w:val="44"/>
      <w:sz w:val="44"/>
      <w:szCs w:val="44"/>
    </w:rPr>
  </w:style>
  <w:style w:type="character" w:styleId="ac">
    <w:name w:val="line number"/>
    <w:basedOn w:val="a0"/>
    <w:uiPriority w:val="99"/>
    <w:semiHidden/>
    <w:unhideWhenUsed/>
    <w:rsid w:val="00E241B6"/>
  </w:style>
  <w:style w:type="character" w:styleId="ad">
    <w:name w:val="annotation reference"/>
    <w:basedOn w:val="a0"/>
    <w:uiPriority w:val="99"/>
    <w:semiHidden/>
    <w:unhideWhenUsed/>
    <w:rsid w:val="00C6157D"/>
    <w:rPr>
      <w:sz w:val="21"/>
      <w:szCs w:val="21"/>
    </w:rPr>
  </w:style>
  <w:style w:type="paragraph" w:styleId="ae">
    <w:name w:val="annotation text"/>
    <w:basedOn w:val="a"/>
    <w:link w:val="af"/>
    <w:uiPriority w:val="99"/>
    <w:unhideWhenUsed/>
    <w:rsid w:val="00C6157D"/>
  </w:style>
  <w:style w:type="character" w:customStyle="1" w:styleId="af">
    <w:name w:val="批注文字 字符"/>
    <w:basedOn w:val="a0"/>
    <w:link w:val="ae"/>
    <w:uiPriority w:val="99"/>
    <w:rsid w:val="00C6157D"/>
    <w:rPr>
      <w:rFonts w:ascii="Times New Roman" w:eastAsia="仿宋_GB2312" w:hAnsi="Times New Roman"/>
      <w:kern w:val="0"/>
      <w:sz w:val="32"/>
    </w:rPr>
  </w:style>
  <w:style w:type="paragraph" w:styleId="af0">
    <w:name w:val="annotation subject"/>
    <w:basedOn w:val="ae"/>
    <w:next w:val="ae"/>
    <w:link w:val="af1"/>
    <w:uiPriority w:val="99"/>
    <w:semiHidden/>
    <w:unhideWhenUsed/>
    <w:rsid w:val="00C6157D"/>
    <w:rPr>
      <w:b/>
      <w:bCs/>
    </w:rPr>
  </w:style>
  <w:style w:type="character" w:customStyle="1" w:styleId="af1">
    <w:name w:val="批注主题 字符"/>
    <w:basedOn w:val="af"/>
    <w:link w:val="af0"/>
    <w:uiPriority w:val="99"/>
    <w:semiHidden/>
    <w:rsid w:val="00C6157D"/>
    <w:rPr>
      <w:rFonts w:ascii="Times New Roman" w:eastAsia="仿宋_GB2312" w:hAnsi="Times New Roman"/>
      <w:b/>
      <w:bCs/>
      <w:kern w:val="0"/>
      <w:sz w:val="32"/>
    </w:rPr>
  </w:style>
  <w:style w:type="paragraph" w:styleId="af2">
    <w:name w:val="Balloon Text"/>
    <w:basedOn w:val="a"/>
    <w:link w:val="af3"/>
    <w:uiPriority w:val="99"/>
    <w:semiHidden/>
    <w:unhideWhenUsed/>
    <w:rsid w:val="00C6157D"/>
    <w:pPr>
      <w:spacing w:after="0" w:line="240" w:lineRule="auto"/>
    </w:pPr>
    <w:rPr>
      <w:sz w:val="18"/>
      <w:szCs w:val="18"/>
    </w:rPr>
  </w:style>
  <w:style w:type="character" w:customStyle="1" w:styleId="af3">
    <w:name w:val="批注框文本 字符"/>
    <w:basedOn w:val="a0"/>
    <w:link w:val="af2"/>
    <w:uiPriority w:val="99"/>
    <w:semiHidden/>
    <w:rsid w:val="00C6157D"/>
    <w:rPr>
      <w:rFonts w:ascii="Times New Roman" w:eastAsia="仿宋_GB2312"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2375-1CE4-4AA7-A6FD-428792BF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张丹</dc:creator>
  <cp:keywords/>
  <dc:description/>
  <cp:lastModifiedBy>张丹</cp:lastModifiedBy>
  <cp:revision>25</cp:revision>
  <dcterms:created xsi:type="dcterms:W3CDTF">2021-03-30T07:14:00Z</dcterms:created>
  <dcterms:modified xsi:type="dcterms:W3CDTF">2024-08-14T06:55:00Z</dcterms:modified>
</cp:coreProperties>
</file>